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2F57" w:rsidRDefault="0063682F">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专用条件：</w:t>
      </w:r>
      <w:r>
        <w:rPr>
          <w:rFonts w:ascii="Times New Roman" w:eastAsia="仿宋_GB2312" w:hAnsi="Times New Roman"/>
          <w:sz w:val="28"/>
          <w:szCs w:val="28"/>
          <w:u w:val="single"/>
          <w:lang w:eastAsia="zh-CN"/>
        </w:rPr>
        <w:t>起落架水中收放</w:t>
      </w:r>
      <w:r>
        <w:rPr>
          <w:rFonts w:ascii="Times New Roman" w:eastAsia="仿宋_GB2312" w:hAnsi="Times New Roman"/>
          <w:sz w:val="28"/>
          <w:szCs w:val="28"/>
          <w:u w:val="single"/>
          <w:lang w:eastAsia="zh-CN"/>
        </w:rPr>
        <w:t>载荷</w:t>
      </w:r>
      <w:r>
        <w:rPr>
          <w:rFonts w:ascii="Times New Roman" w:eastAsia="仿宋_GB2312" w:hAnsi="Times New Roman"/>
          <w:sz w:val="28"/>
          <w:szCs w:val="28"/>
          <w:lang w:eastAsia="zh-CN"/>
        </w:rPr>
        <w:t>征求意见稿</w:t>
      </w:r>
    </w:p>
    <w:p w:rsidR="001D2F57" w:rsidRDefault="0063682F">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编号：</w:t>
      </w:r>
      <w:r w:rsidR="00A243CC" w:rsidRPr="00A243CC">
        <w:rPr>
          <w:rFonts w:ascii="Times New Roman" w:eastAsia="仿宋_GB2312" w:hAnsi="Times New Roman"/>
          <w:sz w:val="28"/>
          <w:szCs w:val="28"/>
          <w:lang w:eastAsia="zh-CN"/>
        </w:rPr>
        <w:t>PSC-25-060</w:t>
      </w:r>
      <w:bookmarkStart w:id="0" w:name="_GoBack"/>
      <w:bookmarkEnd w:id="0"/>
    </w:p>
    <w:p w:rsidR="001D2F57" w:rsidRDefault="0063682F">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反馈意见截止期：自通知颁发的</w:t>
      </w:r>
      <w:r>
        <w:rPr>
          <w:rFonts w:ascii="Times New Roman" w:eastAsia="仿宋_GB2312" w:hAnsi="Times New Roman"/>
          <w:sz w:val="28"/>
          <w:szCs w:val="28"/>
          <w:lang w:eastAsia="zh-CN"/>
        </w:rPr>
        <w:t>10</w:t>
      </w:r>
      <w:r>
        <w:rPr>
          <w:rFonts w:ascii="Times New Roman" w:eastAsia="仿宋_GB2312" w:hAnsi="Times New Roman"/>
          <w:sz w:val="28"/>
          <w:szCs w:val="28"/>
          <w:lang w:eastAsia="zh-CN"/>
        </w:rPr>
        <w:t>个工作日</w:t>
      </w:r>
    </w:p>
    <w:p w:rsidR="001D2F57" w:rsidRDefault="0063682F">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1. </w:t>
      </w:r>
      <w:r>
        <w:rPr>
          <w:rFonts w:ascii="Times New Roman" w:eastAsia="仿宋_GB2312" w:hAnsi="Times New Roman"/>
          <w:sz w:val="28"/>
          <w:szCs w:val="28"/>
          <w:lang w:eastAsia="zh-CN"/>
        </w:rPr>
        <w:t>概述</w:t>
      </w:r>
    </w:p>
    <w:p w:rsidR="001D2F57" w:rsidRDefault="0063682F">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本征求意见稿介绍了拟颁发的专用条件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起落架水中收放载荷</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的制定背景及适用范围，并提出详细的专用条件草案。</w:t>
      </w:r>
    </w:p>
    <w:p w:rsidR="001D2F57" w:rsidRDefault="0063682F">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2. </w:t>
      </w:r>
      <w:r>
        <w:rPr>
          <w:rFonts w:ascii="Times New Roman" w:eastAsia="仿宋_GB2312" w:hAnsi="Times New Roman"/>
          <w:sz w:val="28"/>
          <w:szCs w:val="28"/>
          <w:lang w:eastAsia="zh-CN"/>
        </w:rPr>
        <w:t>背景</w:t>
      </w:r>
    </w:p>
    <w:p w:rsidR="001D2F57" w:rsidRDefault="0063682F">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起落架水中收放是</w:t>
      </w:r>
      <w:r>
        <w:rPr>
          <w:rFonts w:ascii="Times New Roman" w:eastAsia="仿宋_GB2312" w:hAnsi="Times New Roman"/>
          <w:sz w:val="28"/>
          <w:szCs w:val="28"/>
        </w:rPr>
        <w:t>AG600</w:t>
      </w:r>
      <w:r>
        <w:rPr>
          <w:rFonts w:ascii="Times New Roman" w:eastAsia="仿宋_GB2312" w:hAnsi="Times New Roman"/>
          <w:sz w:val="28"/>
          <w:szCs w:val="28"/>
          <w:lang w:eastAsia="zh-CN"/>
        </w:rPr>
        <w:t>型</w:t>
      </w:r>
      <w:r>
        <w:rPr>
          <w:rFonts w:ascii="Times New Roman" w:eastAsia="仿宋_GB2312" w:hAnsi="Times New Roman"/>
          <w:sz w:val="28"/>
          <w:szCs w:val="28"/>
        </w:rPr>
        <w:t>飞机</w:t>
      </w:r>
      <w:r>
        <w:rPr>
          <w:rFonts w:ascii="Times New Roman" w:eastAsia="仿宋_GB2312" w:hAnsi="Times New Roman"/>
          <w:sz w:val="28"/>
          <w:szCs w:val="28"/>
          <w:lang w:eastAsia="zh-CN"/>
        </w:rPr>
        <w:t>的一种特有使用模式，起落架水中收放载荷是</w:t>
      </w: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型飞机强度分析的重要</w:t>
      </w:r>
      <w:r>
        <w:rPr>
          <w:rFonts w:ascii="Times New Roman" w:eastAsia="仿宋_GB2312" w:hAnsi="Times New Roman"/>
          <w:sz w:val="28"/>
          <w:szCs w:val="28"/>
          <w:lang w:eastAsia="zh-CN"/>
        </w:rPr>
        <w:t>输入</w:t>
      </w:r>
      <w:r>
        <w:rPr>
          <w:rFonts w:ascii="Times New Roman" w:eastAsia="仿宋_GB2312" w:hAnsi="Times New Roman"/>
          <w:sz w:val="28"/>
          <w:szCs w:val="28"/>
          <w:lang w:eastAsia="zh-CN"/>
        </w:rPr>
        <w:t>。此类载荷可能影响起落架水中的正常使用，并由此影响到飞机的结构能力，所以需要专门的要求来考虑该影响。</w:t>
      </w:r>
    </w:p>
    <w:p w:rsidR="001D2F57" w:rsidRDefault="0063682F">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现行《运输类飞机适航标准》（</w:t>
      </w:r>
      <w:r>
        <w:rPr>
          <w:rFonts w:ascii="Times New Roman" w:eastAsia="仿宋_GB2312" w:hAnsi="Times New Roman"/>
          <w:sz w:val="28"/>
          <w:szCs w:val="28"/>
          <w:lang w:eastAsia="zh-CN"/>
        </w:rPr>
        <w:t>CCAR-25</w:t>
      </w:r>
      <w:r>
        <w:rPr>
          <w:rFonts w:ascii="Times New Roman" w:eastAsia="仿宋_GB2312" w:hAnsi="Times New Roman"/>
          <w:sz w:val="28"/>
          <w:szCs w:val="28"/>
          <w:lang w:eastAsia="zh-CN"/>
        </w:rPr>
        <w:t>-R4</w:t>
      </w:r>
      <w:r>
        <w:rPr>
          <w:rFonts w:ascii="Times New Roman" w:eastAsia="仿宋_GB2312" w:hAnsi="Times New Roman"/>
          <w:sz w:val="28"/>
          <w:szCs w:val="28"/>
          <w:lang w:eastAsia="zh-CN"/>
        </w:rPr>
        <w:t>）未</w:t>
      </w:r>
      <w:r>
        <w:rPr>
          <w:rFonts w:ascii="Times New Roman" w:eastAsia="仿宋_GB2312" w:hAnsi="Times New Roman"/>
          <w:sz w:val="28"/>
          <w:szCs w:val="28"/>
          <w:lang w:eastAsia="zh-CN"/>
        </w:rPr>
        <w:t>包含</w:t>
      </w:r>
      <w:r>
        <w:rPr>
          <w:rFonts w:ascii="Times New Roman" w:eastAsia="仿宋_GB2312" w:hAnsi="Times New Roman"/>
          <w:sz w:val="28"/>
          <w:szCs w:val="28"/>
          <w:lang w:eastAsia="zh-CN"/>
        </w:rPr>
        <w:t>起落架水中收放这种新颖独特的设计</w:t>
      </w:r>
      <w:r>
        <w:rPr>
          <w:rFonts w:ascii="Times New Roman" w:eastAsia="仿宋_GB2312" w:hAnsi="Times New Roman"/>
          <w:sz w:val="28"/>
          <w:szCs w:val="28"/>
          <w:lang w:eastAsia="zh-CN"/>
        </w:rPr>
        <w:t>特征相关的安全要求</w:t>
      </w:r>
      <w:r>
        <w:rPr>
          <w:rFonts w:ascii="Times New Roman" w:eastAsia="仿宋_GB2312" w:hAnsi="Times New Roman"/>
          <w:sz w:val="28"/>
          <w:szCs w:val="28"/>
          <w:lang w:eastAsia="zh-CN"/>
        </w:rPr>
        <w:t>。</w:t>
      </w:r>
      <w:r>
        <w:rPr>
          <w:rFonts w:ascii="Times New Roman" w:eastAsia="仿宋_GB2312" w:hAnsi="Times New Roman"/>
          <w:sz w:val="28"/>
          <w:szCs w:val="28"/>
        </w:rPr>
        <w:t>根据《民用航空产品和零部件合格审定规定》（</w:t>
      </w:r>
      <w:r>
        <w:rPr>
          <w:rFonts w:ascii="Times New Roman" w:eastAsia="仿宋_GB2312" w:hAnsi="Times New Roman"/>
          <w:sz w:val="28"/>
          <w:szCs w:val="28"/>
        </w:rPr>
        <w:t>CCAR-21-R</w:t>
      </w:r>
      <w:r>
        <w:rPr>
          <w:rFonts w:ascii="Times New Roman" w:eastAsia="仿宋_GB2312" w:hAnsi="Times New Roman"/>
          <w:sz w:val="28"/>
          <w:szCs w:val="28"/>
          <w:lang w:eastAsia="zh-CN"/>
        </w:rPr>
        <w:t>5</w:t>
      </w:r>
      <w:r>
        <w:rPr>
          <w:rFonts w:ascii="Times New Roman" w:eastAsia="仿宋_GB2312" w:hAnsi="Times New Roman"/>
          <w:sz w:val="28"/>
          <w:szCs w:val="28"/>
        </w:rPr>
        <w:t>）第</w:t>
      </w:r>
      <w:r>
        <w:rPr>
          <w:rFonts w:ascii="Times New Roman" w:eastAsia="仿宋_GB2312" w:hAnsi="Times New Roman"/>
          <w:sz w:val="28"/>
          <w:szCs w:val="28"/>
        </w:rPr>
        <w:t>21.16</w:t>
      </w:r>
      <w:r>
        <w:rPr>
          <w:rFonts w:ascii="Times New Roman" w:eastAsia="仿宋_GB2312" w:hAnsi="Times New Roman"/>
          <w:sz w:val="28"/>
          <w:szCs w:val="28"/>
        </w:rPr>
        <w:t>条规定，</w:t>
      </w:r>
      <w:r>
        <w:rPr>
          <w:rFonts w:ascii="Times New Roman" w:eastAsia="仿宋_GB2312" w:hAnsi="Times New Roman"/>
          <w:sz w:val="28"/>
          <w:szCs w:val="28"/>
          <w:lang w:eastAsia="zh-CN"/>
        </w:rPr>
        <w:t>需要制定相应的专用条件，</w:t>
      </w:r>
      <w:r>
        <w:rPr>
          <w:rFonts w:ascii="Times New Roman" w:eastAsia="仿宋_GB2312" w:hAnsi="Times New Roman"/>
          <w:sz w:val="28"/>
          <w:szCs w:val="28"/>
          <w:lang w:eastAsia="zh-CN"/>
        </w:rPr>
        <w:t>以提供与适用的适航规章等效的安全水平</w:t>
      </w:r>
      <w:r>
        <w:rPr>
          <w:rFonts w:ascii="Times New Roman" w:eastAsia="仿宋_GB2312" w:hAnsi="Times New Roman"/>
          <w:sz w:val="28"/>
          <w:szCs w:val="28"/>
          <w:lang w:eastAsia="zh-CN"/>
        </w:rPr>
        <w:t>。</w:t>
      </w:r>
    </w:p>
    <w:p w:rsidR="001D2F57" w:rsidRDefault="0063682F">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3. </w:t>
      </w:r>
      <w:r>
        <w:rPr>
          <w:rFonts w:ascii="Times New Roman" w:eastAsia="仿宋_GB2312" w:hAnsi="Times New Roman"/>
          <w:sz w:val="28"/>
          <w:szCs w:val="28"/>
          <w:lang w:eastAsia="zh-CN"/>
        </w:rPr>
        <w:t>适用范围</w:t>
      </w:r>
    </w:p>
    <w:p w:rsidR="001D2F57" w:rsidRDefault="0063682F">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型飞机。</w:t>
      </w:r>
    </w:p>
    <w:p w:rsidR="001D2F57" w:rsidRDefault="0063682F">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4. </w:t>
      </w:r>
      <w:r>
        <w:rPr>
          <w:rFonts w:ascii="Times New Roman" w:eastAsia="仿宋_GB2312" w:hAnsi="Times New Roman"/>
          <w:sz w:val="28"/>
          <w:szCs w:val="28"/>
          <w:lang w:eastAsia="zh-CN"/>
        </w:rPr>
        <w:t>专用条件草案</w:t>
      </w:r>
    </w:p>
    <w:p w:rsidR="001D2F57" w:rsidRDefault="0063682F">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提出以下专用条件草案对起落架水中收放载荷进行规定：</w:t>
      </w:r>
    </w:p>
    <w:p w:rsidR="001D2F57" w:rsidRDefault="0063682F">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(a) </w:t>
      </w:r>
      <w:r>
        <w:rPr>
          <w:rFonts w:ascii="Times New Roman" w:eastAsia="仿宋_GB2312" w:hAnsi="Times New Roman"/>
          <w:sz w:val="28"/>
          <w:szCs w:val="28"/>
          <w:lang w:eastAsia="zh-CN"/>
        </w:rPr>
        <w:t>必须根据在可能遇到的最恶劣水面条件下正常运行时出现的任何情况进行设计；</w:t>
      </w:r>
    </w:p>
    <w:p w:rsidR="001D2F57" w:rsidRDefault="0063682F">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(b) </w:t>
      </w:r>
      <w:r>
        <w:rPr>
          <w:rFonts w:ascii="Times New Roman" w:eastAsia="仿宋_GB2312" w:hAnsi="Times New Roman"/>
          <w:sz w:val="28"/>
          <w:szCs w:val="28"/>
          <w:lang w:eastAsia="zh-CN"/>
        </w:rPr>
        <w:t>必须考虑飞机进行水中收放起落架的滑行速度、起落架伸出或收回速度和起落架水下部分受到的水阻力；</w:t>
      </w:r>
    </w:p>
    <w:p w:rsidR="001D2F57" w:rsidRDefault="0063682F">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lastRenderedPageBreak/>
        <w:t xml:space="preserve">(c) </w:t>
      </w:r>
      <w:r>
        <w:rPr>
          <w:rFonts w:ascii="Times New Roman" w:eastAsia="仿宋_GB2312" w:hAnsi="Times New Roman"/>
          <w:sz w:val="28"/>
          <w:szCs w:val="28"/>
          <w:lang w:eastAsia="zh-CN"/>
        </w:rPr>
        <w:t>在起落架的收放过程中，起落架以及有关构件作用有惯性载荷、水动载荷、弹簧力和开锁作动筒的开锁力等外载荷，这些载荷应由收放作动筒平衡；</w:t>
      </w:r>
    </w:p>
    <w:p w:rsidR="001D2F57" w:rsidRDefault="0063682F">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(d) </w:t>
      </w:r>
      <w:r>
        <w:rPr>
          <w:rFonts w:ascii="Times New Roman" w:eastAsia="仿宋_GB2312" w:hAnsi="Times New Roman"/>
          <w:sz w:val="28"/>
          <w:szCs w:val="28"/>
          <w:lang w:eastAsia="zh-CN"/>
        </w:rPr>
        <w:t>起落架水中收放载荷可按以下两种方式确定，并取大者：</w:t>
      </w:r>
    </w:p>
    <w:p w:rsidR="001D2F57" w:rsidRDefault="0063682F">
      <w:pPr>
        <w:widowControl w:val="0"/>
        <w:spacing w:line="360" w:lineRule="auto"/>
        <w:ind w:leftChars="203" w:left="406"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(1) </w:t>
      </w:r>
      <w:r>
        <w:rPr>
          <w:rFonts w:ascii="Times New Roman" w:eastAsia="仿宋_GB2312" w:hAnsi="Times New Roman"/>
          <w:sz w:val="28"/>
          <w:szCs w:val="28"/>
          <w:lang w:eastAsia="zh-CN"/>
        </w:rPr>
        <w:t>根据规定的设计情况，从有关的水载荷试验曲线上查得铰链力矩系数</w:t>
      </w:r>
      <w:r>
        <w:rPr>
          <w:rFonts w:ascii="Times New Roman" w:eastAsia="仿宋_GB2312" w:hAnsi="Times New Roman"/>
          <w:sz w:val="28"/>
          <w:szCs w:val="28"/>
          <w:lang w:eastAsia="zh-CN"/>
        </w:rPr>
        <w:t>C</w:t>
      </w:r>
      <w:r>
        <w:rPr>
          <w:rFonts w:ascii="Times New Roman" w:eastAsia="仿宋_GB2312" w:hAnsi="Times New Roman"/>
          <w:sz w:val="28"/>
          <w:szCs w:val="28"/>
          <w:vertAlign w:val="subscript"/>
          <w:lang w:eastAsia="zh-CN"/>
        </w:rPr>
        <w:t>M</w:t>
      </w:r>
      <w:r>
        <w:rPr>
          <w:rFonts w:ascii="Times New Roman" w:eastAsia="仿宋_GB2312" w:hAnsi="Times New Roman"/>
          <w:sz w:val="28"/>
          <w:szCs w:val="28"/>
          <w:lang w:eastAsia="zh-CN"/>
        </w:rPr>
        <w:t>，并根据如下关系计算出相应铰链力矩</w:t>
      </w:r>
      <w:r>
        <w:rPr>
          <w:rFonts w:ascii="Times New Roman" w:eastAsia="仿宋_GB2312" w:hAnsi="Times New Roman"/>
          <w:sz w:val="28"/>
          <w:szCs w:val="28"/>
          <w:lang w:eastAsia="zh-CN"/>
        </w:rPr>
        <w:t>M</w:t>
      </w:r>
      <w:r>
        <w:rPr>
          <w:rFonts w:ascii="Times New Roman" w:eastAsia="仿宋_GB2312" w:hAnsi="Times New Roman"/>
          <w:sz w:val="28"/>
          <w:szCs w:val="28"/>
          <w:lang w:eastAsia="zh-CN"/>
        </w:rPr>
        <w:t>：</w:t>
      </w:r>
    </w:p>
    <w:p w:rsidR="001D2F57" w:rsidRDefault="0063682F">
      <w:pPr>
        <w:widowControl w:val="0"/>
        <w:spacing w:line="360" w:lineRule="auto"/>
        <w:ind w:leftChars="0" w:left="1" w:firstLineChars="202" w:firstLine="566"/>
        <w:jc w:val="center"/>
        <w:rPr>
          <w:rFonts w:ascii="Times New Roman" w:eastAsia="仿宋_GB2312" w:hAnsi="Times New Roman"/>
          <w:sz w:val="28"/>
          <w:szCs w:val="28"/>
          <w:lang w:eastAsia="zh-CN"/>
        </w:rPr>
      </w:pPr>
      <w:r>
        <w:rPr>
          <w:rFonts w:ascii="Times New Roman" w:eastAsia="仿宋_GB2312" w:hAnsi="Times New Roman"/>
          <w:sz w:val="28"/>
          <w:szCs w:val="28"/>
          <w:lang w:eastAsia="zh-CN"/>
        </w:rPr>
        <w:object w:dxaOrig="1440" w:dyaOrig="5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26.65pt" o:ole="">
            <v:imagedata r:id="rId6" o:title=""/>
          </v:shape>
          <o:OLEObject Type="Embed" ProgID="Equation.DSMT4" ShapeID="_x0000_i1025" DrawAspect="Content" ObjectID="_1802238040" r:id="rId7"/>
        </w:object>
      </w:r>
      <w:r>
        <w:rPr>
          <w:rFonts w:ascii="Times New Roman" w:eastAsia="仿宋_GB2312" w:hAnsi="Times New Roman"/>
          <w:sz w:val="28"/>
          <w:szCs w:val="28"/>
          <w:lang w:eastAsia="zh-CN"/>
        </w:rPr>
        <w:t>..............</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1</w:t>
      </w:r>
      <w:r>
        <w:rPr>
          <w:rFonts w:ascii="Times New Roman" w:eastAsia="仿宋_GB2312" w:hAnsi="Times New Roman"/>
          <w:sz w:val="28"/>
          <w:szCs w:val="28"/>
          <w:lang w:eastAsia="zh-CN"/>
        </w:rPr>
        <w:t>）</w:t>
      </w:r>
    </w:p>
    <w:p w:rsidR="001D2F57" w:rsidRDefault="0063682F">
      <w:pPr>
        <w:widowControl w:val="0"/>
        <w:spacing w:line="360" w:lineRule="auto"/>
        <w:ind w:leftChars="203" w:left="406"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式中：</w:t>
      </w:r>
    </w:p>
    <w:p w:rsidR="001D2F57" w:rsidRDefault="0063682F">
      <w:pPr>
        <w:widowControl w:val="0"/>
        <w:spacing w:line="360" w:lineRule="auto"/>
        <w:ind w:leftChars="203" w:left="406" w:firstLineChars="202" w:firstLine="566"/>
        <w:rPr>
          <w:rFonts w:ascii="Times New Roman" w:eastAsia="仿宋_GB2312" w:hAnsi="Times New Roman"/>
          <w:sz w:val="28"/>
          <w:szCs w:val="28"/>
          <w:lang w:eastAsia="zh-CN"/>
        </w:rPr>
      </w:pPr>
      <w:r>
        <w:rPr>
          <w:rFonts w:ascii="Times New Roman" w:eastAsia="仿宋_GB2312" w:hAnsi="Times New Roman"/>
          <w:i/>
          <w:iCs/>
          <w:sz w:val="28"/>
          <w:szCs w:val="28"/>
          <w:lang w:eastAsia="zh-CN"/>
        </w:rPr>
        <w:t>ρ</w:t>
      </w:r>
      <w:r>
        <w:rPr>
          <w:rFonts w:ascii="Times New Roman" w:eastAsia="仿宋_GB2312" w:hAnsi="Times New Roman"/>
          <w:sz w:val="28"/>
          <w:szCs w:val="28"/>
          <w:lang w:eastAsia="zh-CN"/>
        </w:rPr>
        <w:t>为水的质量密度，公斤</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米</w:t>
      </w:r>
      <w:r>
        <w:rPr>
          <w:rFonts w:ascii="Times New Roman" w:eastAsia="仿宋_GB2312" w:hAnsi="Times New Roman"/>
          <w:sz w:val="28"/>
          <w:szCs w:val="28"/>
          <w:vertAlign w:val="superscript"/>
          <w:lang w:eastAsia="zh-CN"/>
        </w:rPr>
        <w:t>3</w:t>
      </w:r>
      <w:r>
        <w:rPr>
          <w:rFonts w:ascii="Times New Roman" w:eastAsia="仿宋_GB2312" w:hAnsi="Times New Roman"/>
          <w:sz w:val="28"/>
          <w:szCs w:val="28"/>
          <w:lang w:eastAsia="zh-CN"/>
        </w:rPr>
        <w:t>；</w:t>
      </w:r>
    </w:p>
    <w:p w:rsidR="001D2F57" w:rsidRDefault="0063682F">
      <w:pPr>
        <w:widowControl w:val="0"/>
        <w:spacing w:line="360" w:lineRule="auto"/>
        <w:ind w:leftChars="203" w:left="406" w:firstLineChars="202" w:firstLine="566"/>
        <w:rPr>
          <w:rFonts w:ascii="Times New Roman" w:eastAsia="仿宋_GB2312" w:hAnsi="Times New Roman"/>
          <w:sz w:val="28"/>
          <w:szCs w:val="28"/>
          <w:lang w:eastAsia="zh-CN"/>
        </w:rPr>
      </w:pPr>
      <w:r>
        <w:rPr>
          <w:rFonts w:ascii="Times New Roman" w:eastAsia="仿宋_GB2312" w:hAnsi="Times New Roman"/>
          <w:i/>
          <w:iCs/>
          <w:sz w:val="28"/>
          <w:szCs w:val="28"/>
          <w:lang w:eastAsia="zh-CN"/>
        </w:rPr>
        <w:t>V</w:t>
      </w:r>
      <w:r>
        <w:rPr>
          <w:rFonts w:ascii="Times New Roman" w:eastAsia="仿宋_GB2312" w:hAnsi="Times New Roman"/>
          <w:sz w:val="28"/>
          <w:szCs w:val="28"/>
          <w:lang w:eastAsia="zh-CN"/>
        </w:rPr>
        <w:t>为起落架水中收放时飞机的滑水速度与波浪速度叠加后的速度，米</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秒；</w:t>
      </w:r>
    </w:p>
    <w:p w:rsidR="001D2F57" w:rsidRDefault="0063682F">
      <w:pPr>
        <w:widowControl w:val="0"/>
        <w:spacing w:line="360" w:lineRule="auto"/>
        <w:ind w:leftChars="203" w:left="406" w:firstLineChars="202" w:firstLine="566"/>
        <w:rPr>
          <w:rFonts w:ascii="Times New Roman" w:eastAsia="仿宋_GB2312" w:hAnsi="Times New Roman"/>
          <w:sz w:val="28"/>
          <w:szCs w:val="28"/>
          <w:lang w:eastAsia="zh-CN"/>
        </w:rPr>
      </w:pPr>
      <w:r>
        <w:rPr>
          <w:rFonts w:ascii="Times New Roman" w:eastAsia="仿宋_GB2312" w:hAnsi="Times New Roman"/>
          <w:i/>
          <w:iCs/>
          <w:sz w:val="28"/>
          <w:szCs w:val="28"/>
          <w:lang w:eastAsia="zh-CN"/>
        </w:rPr>
        <w:t>C</w:t>
      </w:r>
      <w:r>
        <w:rPr>
          <w:rFonts w:ascii="Times New Roman" w:eastAsia="仿宋_GB2312" w:hAnsi="Times New Roman"/>
          <w:i/>
          <w:iCs/>
          <w:sz w:val="28"/>
          <w:szCs w:val="28"/>
          <w:vertAlign w:val="subscript"/>
          <w:lang w:eastAsia="zh-CN"/>
        </w:rPr>
        <w:t>M</w:t>
      </w:r>
      <w:r>
        <w:rPr>
          <w:rFonts w:ascii="Times New Roman" w:eastAsia="仿宋_GB2312" w:hAnsi="Times New Roman"/>
          <w:sz w:val="28"/>
          <w:szCs w:val="28"/>
          <w:lang w:eastAsia="zh-CN"/>
        </w:rPr>
        <w:t>为无量纲铰链力矩系数；</w:t>
      </w:r>
    </w:p>
    <w:p w:rsidR="001D2F57" w:rsidRDefault="0063682F">
      <w:pPr>
        <w:widowControl w:val="0"/>
        <w:spacing w:line="360" w:lineRule="auto"/>
        <w:ind w:leftChars="203" w:left="406" w:firstLineChars="202" w:firstLine="566"/>
        <w:rPr>
          <w:rFonts w:ascii="Times New Roman" w:eastAsia="仿宋_GB2312" w:hAnsi="Times New Roman"/>
          <w:sz w:val="28"/>
          <w:szCs w:val="28"/>
          <w:lang w:eastAsia="zh-CN"/>
        </w:rPr>
      </w:pPr>
      <w:r>
        <w:rPr>
          <w:rFonts w:ascii="Times New Roman" w:eastAsia="仿宋_GB2312" w:hAnsi="Times New Roman"/>
          <w:i/>
          <w:iCs/>
          <w:sz w:val="28"/>
          <w:szCs w:val="28"/>
          <w:lang w:eastAsia="zh-CN"/>
        </w:rPr>
        <w:t>S</w:t>
      </w:r>
      <w:r>
        <w:rPr>
          <w:rFonts w:ascii="Times New Roman" w:eastAsia="仿宋_GB2312" w:hAnsi="Times New Roman"/>
          <w:sz w:val="28"/>
          <w:szCs w:val="28"/>
          <w:lang w:eastAsia="zh-CN"/>
        </w:rPr>
        <w:t>为铰链力矩系数参考面积，米</w:t>
      </w:r>
      <w:r>
        <w:rPr>
          <w:rFonts w:ascii="Times New Roman" w:eastAsia="仿宋_GB2312" w:hAnsi="Times New Roman"/>
          <w:sz w:val="28"/>
          <w:szCs w:val="28"/>
          <w:vertAlign w:val="superscript"/>
          <w:lang w:eastAsia="zh-CN"/>
        </w:rPr>
        <w:t>2</w:t>
      </w:r>
      <w:r>
        <w:rPr>
          <w:rFonts w:ascii="Times New Roman" w:eastAsia="仿宋_GB2312" w:hAnsi="Times New Roman"/>
          <w:sz w:val="28"/>
          <w:szCs w:val="28"/>
          <w:lang w:eastAsia="zh-CN"/>
        </w:rPr>
        <w:t>；</w:t>
      </w:r>
    </w:p>
    <w:p w:rsidR="001D2F57" w:rsidRDefault="0063682F">
      <w:pPr>
        <w:widowControl w:val="0"/>
        <w:spacing w:line="360" w:lineRule="auto"/>
        <w:ind w:leftChars="203" w:left="406" w:firstLineChars="202" w:firstLine="566"/>
        <w:rPr>
          <w:rFonts w:ascii="Times New Roman" w:eastAsia="仿宋_GB2312" w:hAnsi="Times New Roman"/>
          <w:sz w:val="28"/>
          <w:szCs w:val="28"/>
          <w:lang w:eastAsia="zh-CN"/>
        </w:rPr>
      </w:pPr>
      <w:r>
        <w:rPr>
          <w:rFonts w:ascii="Times New Roman" w:eastAsia="仿宋_GB2312" w:hAnsi="Times New Roman"/>
          <w:i/>
          <w:iCs/>
          <w:sz w:val="28"/>
          <w:szCs w:val="28"/>
          <w:lang w:eastAsia="zh-CN"/>
        </w:rPr>
        <w:t>c</w:t>
      </w:r>
      <w:r>
        <w:rPr>
          <w:rFonts w:ascii="Times New Roman" w:eastAsia="仿宋_GB2312" w:hAnsi="Times New Roman"/>
          <w:sz w:val="28"/>
          <w:szCs w:val="28"/>
          <w:lang w:eastAsia="zh-CN"/>
        </w:rPr>
        <w:t>为铰链力矩系数参考长度，米。</w:t>
      </w:r>
    </w:p>
    <w:p w:rsidR="001D2F57" w:rsidRDefault="0063682F">
      <w:pPr>
        <w:widowControl w:val="0"/>
        <w:spacing w:line="360" w:lineRule="auto"/>
        <w:ind w:leftChars="203" w:left="406"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(2) </w:t>
      </w:r>
      <w:r>
        <w:rPr>
          <w:rFonts w:ascii="Times New Roman" w:eastAsia="仿宋_GB2312" w:hAnsi="Times New Roman"/>
          <w:sz w:val="28"/>
          <w:szCs w:val="28"/>
          <w:lang w:eastAsia="zh-CN"/>
        </w:rPr>
        <w:t>起落架在水中收放使用过程中，其最大载荷工况是起落架与滑行方向垂直时，得出起落架水中收放限制载荷：</w:t>
      </w:r>
    </w:p>
    <w:p w:rsidR="001D2F57" w:rsidRDefault="0063682F">
      <w:pPr>
        <w:widowControl w:val="0"/>
        <w:spacing w:line="360" w:lineRule="auto"/>
        <w:ind w:leftChars="0" w:left="1" w:firstLineChars="202" w:firstLine="566"/>
        <w:jc w:val="center"/>
        <w:rPr>
          <w:rFonts w:ascii="Times New Roman" w:eastAsia="仿宋_GB2312" w:hAnsi="Times New Roman"/>
          <w:sz w:val="28"/>
          <w:szCs w:val="28"/>
          <w:lang w:eastAsia="zh-CN"/>
        </w:rPr>
      </w:pPr>
      <w:r>
        <w:rPr>
          <w:rFonts w:ascii="Times New Roman" w:eastAsia="仿宋_GB2312" w:hAnsi="Times New Roman"/>
          <w:sz w:val="28"/>
          <w:szCs w:val="28"/>
          <w:lang w:eastAsia="zh-CN"/>
        </w:rPr>
        <w:object w:dxaOrig="1447" w:dyaOrig="419">
          <v:shape id="_x0000_i1026" type="#_x0000_t75" style="width:72.65pt;height:20.65pt" o:ole="">
            <v:imagedata r:id="rId8" o:title=""/>
          </v:shape>
          <o:OLEObject Type="Embed" ProgID="Equation.DSMT4" ShapeID="_x0000_i1026" DrawAspect="Content" ObjectID="_1802238041" r:id="rId9"/>
        </w:object>
      </w:r>
      <w:r>
        <w:rPr>
          <w:rFonts w:ascii="Times New Roman" w:eastAsia="仿宋_GB2312" w:hAnsi="Times New Roman"/>
          <w:sz w:val="28"/>
          <w:szCs w:val="28"/>
          <w:lang w:eastAsia="zh-CN"/>
        </w:rPr>
        <w:t>.............</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2</w:t>
      </w:r>
      <w:r>
        <w:rPr>
          <w:rFonts w:ascii="Times New Roman" w:eastAsia="仿宋_GB2312" w:hAnsi="Times New Roman"/>
          <w:sz w:val="28"/>
          <w:szCs w:val="28"/>
          <w:lang w:eastAsia="zh-CN"/>
        </w:rPr>
        <w:t>）</w:t>
      </w:r>
    </w:p>
    <w:p w:rsidR="001D2F57" w:rsidRDefault="0063682F">
      <w:pPr>
        <w:widowControl w:val="0"/>
        <w:spacing w:line="360" w:lineRule="auto"/>
        <w:ind w:leftChars="203" w:left="406"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式中：</w:t>
      </w:r>
    </w:p>
    <w:p w:rsidR="001D2F57" w:rsidRDefault="0063682F">
      <w:pPr>
        <w:widowControl w:val="0"/>
        <w:spacing w:line="360" w:lineRule="auto"/>
        <w:ind w:leftChars="203" w:left="406"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object w:dxaOrig="343" w:dyaOrig="360">
          <v:shape id="_x0000_i1027" type="#_x0000_t75" style="width:17.35pt;height:18pt" o:ole="">
            <v:imagedata r:id="rId10" o:title=""/>
          </v:shape>
          <o:OLEObject Type="Embed" ProgID="Equation.DSMT4" ShapeID="_x0000_i1027" DrawAspect="Content" ObjectID="_1802238042" r:id="rId11"/>
        </w:object>
      </w:r>
      <w:r>
        <w:rPr>
          <w:rFonts w:ascii="Times New Roman" w:eastAsia="仿宋_GB2312" w:hAnsi="Times New Roman"/>
          <w:sz w:val="28"/>
          <w:szCs w:val="28"/>
          <w:lang w:eastAsia="zh-CN"/>
        </w:rPr>
        <w:t>为起落架水中收放限制载荷，牛顿；</w:t>
      </w:r>
    </w:p>
    <w:p w:rsidR="001D2F57" w:rsidRDefault="0063682F">
      <w:pPr>
        <w:widowControl w:val="0"/>
        <w:spacing w:line="360" w:lineRule="auto"/>
        <w:ind w:leftChars="203" w:left="406" w:firstLineChars="202" w:firstLine="566"/>
        <w:rPr>
          <w:rFonts w:ascii="Times New Roman" w:eastAsia="仿宋_GB2312" w:hAnsi="Times New Roman"/>
          <w:sz w:val="28"/>
          <w:szCs w:val="28"/>
          <w:lang w:eastAsia="zh-CN"/>
        </w:rPr>
      </w:pPr>
      <w:r>
        <w:rPr>
          <w:rFonts w:ascii="Times New Roman" w:eastAsia="仿宋_GB2312" w:hAnsi="Times New Roman"/>
          <w:i/>
          <w:iCs/>
          <w:sz w:val="28"/>
          <w:szCs w:val="28"/>
          <w:lang w:eastAsia="zh-CN"/>
        </w:rPr>
        <w:t>V</w:t>
      </w:r>
      <w:r>
        <w:rPr>
          <w:rFonts w:ascii="Times New Roman" w:eastAsia="仿宋_GB2312" w:hAnsi="Times New Roman"/>
          <w:sz w:val="28"/>
          <w:szCs w:val="28"/>
          <w:lang w:eastAsia="zh-CN"/>
        </w:rPr>
        <w:t>为起落架水中收放时飞机的滑水速度与波浪速度叠加后的速度，米</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秒；</w:t>
      </w:r>
    </w:p>
    <w:p w:rsidR="001D2F57" w:rsidRDefault="0063682F">
      <w:pPr>
        <w:widowControl w:val="0"/>
        <w:spacing w:line="360" w:lineRule="auto"/>
        <w:ind w:leftChars="203" w:left="406" w:firstLineChars="202" w:firstLine="566"/>
        <w:rPr>
          <w:rFonts w:ascii="Times New Roman" w:eastAsia="仿宋_GB2312" w:hAnsi="Times New Roman"/>
          <w:sz w:val="28"/>
          <w:szCs w:val="28"/>
          <w:lang w:eastAsia="zh-CN"/>
        </w:rPr>
      </w:pPr>
      <w:r>
        <w:rPr>
          <w:rFonts w:ascii="Times New Roman" w:eastAsia="仿宋_GB2312" w:hAnsi="Times New Roman"/>
          <w:i/>
          <w:iCs/>
          <w:sz w:val="28"/>
          <w:szCs w:val="28"/>
          <w:lang w:eastAsia="zh-CN"/>
        </w:rPr>
        <w:t>S</w:t>
      </w:r>
      <w:r>
        <w:rPr>
          <w:rFonts w:ascii="Times New Roman" w:eastAsia="仿宋_GB2312" w:hAnsi="Times New Roman"/>
          <w:sz w:val="28"/>
          <w:szCs w:val="28"/>
          <w:lang w:eastAsia="zh-CN"/>
        </w:rPr>
        <w:t>为起落架的迎水面积，米</w:t>
      </w:r>
      <w:r>
        <w:rPr>
          <w:rFonts w:ascii="Times New Roman" w:eastAsia="仿宋_GB2312" w:hAnsi="Times New Roman"/>
          <w:sz w:val="28"/>
          <w:szCs w:val="28"/>
          <w:vertAlign w:val="superscript"/>
          <w:lang w:eastAsia="zh-CN"/>
        </w:rPr>
        <w:t>2</w:t>
      </w:r>
      <w:r>
        <w:rPr>
          <w:rFonts w:ascii="Times New Roman" w:eastAsia="仿宋_GB2312" w:hAnsi="Times New Roman"/>
          <w:sz w:val="28"/>
          <w:szCs w:val="28"/>
          <w:lang w:eastAsia="zh-CN"/>
        </w:rPr>
        <w:t>。</w:t>
      </w:r>
    </w:p>
    <w:p w:rsidR="001D2F57" w:rsidRDefault="0063682F">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5. </w:t>
      </w:r>
      <w:r>
        <w:rPr>
          <w:rFonts w:ascii="Times New Roman" w:eastAsia="仿宋_GB2312" w:hAnsi="Times New Roman"/>
          <w:sz w:val="28"/>
          <w:szCs w:val="28"/>
          <w:lang w:eastAsia="zh-CN"/>
        </w:rPr>
        <w:t>结论</w:t>
      </w:r>
    </w:p>
    <w:p w:rsidR="001D2F57" w:rsidRDefault="0063682F">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lastRenderedPageBreak/>
        <w:t>建议</w:t>
      </w:r>
      <w:r>
        <w:rPr>
          <w:rFonts w:ascii="Times New Roman" w:eastAsia="仿宋_GB2312" w:hAnsi="Times New Roman"/>
          <w:sz w:val="28"/>
          <w:szCs w:val="28"/>
          <w:lang w:eastAsia="zh-CN"/>
        </w:rPr>
        <w:t>颁发专用条件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起落架水中收放载荷</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w:t>
      </w:r>
    </w:p>
    <w:p w:rsidR="001D2F57" w:rsidRDefault="0063682F">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附：《专用条件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豁免反馈意见表》（表</w:t>
      </w:r>
      <w:r>
        <w:rPr>
          <w:rFonts w:ascii="Times New Roman" w:eastAsia="仿宋_GB2312" w:hAnsi="Times New Roman"/>
          <w:sz w:val="28"/>
          <w:szCs w:val="28"/>
          <w:lang w:eastAsia="zh-CN"/>
        </w:rPr>
        <w:t>-21-145-2023</w:t>
      </w:r>
      <w:r>
        <w:rPr>
          <w:rFonts w:ascii="Times New Roman" w:eastAsia="仿宋_GB2312" w:hAnsi="Times New Roman"/>
          <w:sz w:val="28"/>
          <w:szCs w:val="28"/>
          <w:lang w:eastAsia="zh-CN"/>
        </w:rPr>
        <w:t>）</w:t>
      </w:r>
    </w:p>
    <w:p w:rsidR="001D2F57" w:rsidRDefault="0063682F">
      <w:pPr>
        <w:suppressAutoHyphens w:val="0"/>
        <w:overflowPunct/>
        <w:autoSpaceDE/>
        <w:autoSpaceDN/>
        <w:adjustRightInd/>
        <w:spacing w:line="240" w:lineRule="auto"/>
        <w:ind w:leftChars="0" w:left="0" w:firstLineChars="0" w:firstLine="0"/>
        <w:textAlignment w:val="auto"/>
        <w:outlineLvl w:val="9"/>
        <w:rPr>
          <w:rFonts w:ascii="Times New Roman" w:eastAsia="仿宋_GB2312" w:hAnsi="Times New Roman"/>
          <w:sz w:val="22"/>
          <w:szCs w:val="22"/>
          <w:lang w:eastAsia="zh-CN"/>
        </w:rPr>
      </w:pPr>
      <w:r>
        <w:rPr>
          <w:rFonts w:ascii="Times New Roman" w:eastAsia="仿宋_GB2312" w:hAnsi="Times New Roman"/>
          <w:sz w:val="22"/>
          <w:szCs w:val="22"/>
          <w:lang w:eastAsia="zh-CN"/>
        </w:rPr>
        <w:br w:type="page"/>
      </w:r>
    </w:p>
    <w:p w:rsidR="001D2F57" w:rsidRDefault="0063682F">
      <w:pPr>
        <w:ind w:left="1" w:hanging="3"/>
        <w:jc w:val="center"/>
        <w:rPr>
          <w:rFonts w:ascii="Times New Roman" w:eastAsia="仿宋_GB2312" w:hAnsi="Times New Roman"/>
          <w:lang w:eastAsia="zh-CN"/>
        </w:rPr>
      </w:pPr>
      <w:bookmarkStart w:id="1" w:name="_Hlk188558281"/>
      <w:r>
        <w:rPr>
          <w:rFonts w:ascii="Times New Roman" w:eastAsia="仿宋_GB2312" w:hAnsi="Times New Roman"/>
          <w:sz w:val="28"/>
          <w:szCs w:val="28"/>
          <w:lang w:eastAsia="zh-CN"/>
        </w:rPr>
        <w:lastRenderedPageBreak/>
        <w:t>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豁免反馈意见表</w:t>
      </w:r>
    </w:p>
    <w:tbl>
      <w:tblPr>
        <w:tblStyle w:val="ad"/>
        <w:tblW w:w="9351" w:type="dxa"/>
        <w:tblLayout w:type="fixed"/>
        <w:tblLook w:val="04A0" w:firstRow="1" w:lastRow="0" w:firstColumn="1" w:lastColumn="0" w:noHBand="0" w:noVBand="1"/>
      </w:tblPr>
      <w:tblGrid>
        <w:gridCol w:w="939"/>
        <w:gridCol w:w="1012"/>
        <w:gridCol w:w="344"/>
        <w:gridCol w:w="7056"/>
      </w:tblGrid>
      <w:tr w:rsidR="001D2F57">
        <w:tc>
          <w:tcPr>
            <w:tcW w:w="939" w:type="dxa"/>
          </w:tcPr>
          <w:p w:rsidR="001D2F57" w:rsidRDefault="0063682F">
            <w:pPr>
              <w:spacing w:line="600" w:lineRule="exact"/>
              <w:ind w:left="1" w:hanging="3"/>
              <w:rPr>
                <w:rFonts w:ascii="Times New Roman" w:eastAsia="仿宋_GB2312" w:hAnsi="Times New Roman"/>
              </w:rPr>
            </w:pPr>
            <w:r>
              <w:rPr>
                <w:rFonts w:ascii="Times New Roman" w:eastAsia="仿宋_GB2312" w:hAnsi="Times New Roman"/>
                <w:sz w:val="28"/>
                <w:szCs w:val="28"/>
              </w:rPr>
              <w:t>类别</w:t>
            </w:r>
          </w:p>
        </w:tc>
        <w:tc>
          <w:tcPr>
            <w:tcW w:w="8412" w:type="dxa"/>
            <w:gridSpan w:val="3"/>
          </w:tcPr>
          <w:p w:rsidR="001D2F57" w:rsidRDefault="0063682F">
            <w:pPr>
              <w:spacing w:line="600" w:lineRule="exact"/>
              <w:ind w:left="-2" w:firstLineChars="600" w:firstLine="168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专用条件</w:t>
            </w:r>
            <w:r>
              <w:rPr>
                <w:rFonts w:ascii="Times New Roman" w:eastAsia="仿宋_GB2312" w:hAnsi="Times New Roman"/>
                <w:sz w:val="28"/>
                <w:szCs w:val="28"/>
              </w:rPr>
              <w:t xml:space="preserve">  □</w:t>
            </w:r>
            <w:r>
              <w:rPr>
                <w:rFonts w:ascii="Times New Roman" w:eastAsia="仿宋_GB2312" w:hAnsi="Times New Roman"/>
                <w:sz w:val="28"/>
                <w:szCs w:val="28"/>
              </w:rPr>
              <w:t>豁免</w:t>
            </w:r>
          </w:p>
        </w:tc>
      </w:tr>
      <w:tr w:rsidR="001D2F57">
        <w:tc>
          <w:tcPr>
            <w:tcW w:w="2295" w:type="dxa"/>
            <w:gridSpan w:val="3"/>
          </w:tcPr>
          <w:p w:rsidR="001D2F57" w:rsidRDefault="0063682F">
            <w:pPr>
              <w:spacing w:line="600" w:lineRule="exact"/>
              <w:ind w:left="1" w:hanging="3"/>
              <w:rPr>
                <w:rFonts w:ascii="Times New Roman" w:eastAsia="仿宋_GB2312" w:hAnsi="Times New Roman"/>
              </w:rPr>
            </w:pPr>
            <w:r>
              <w:rPr>
                <w:rFonts w:ascii="Times New Roman" w:eastAsia="仿宋_GB2312" w:hAnsi="Times New Roman"/>
                <w:sz w:val="28"/>
                <w:szCs w:val="28"/>
              </w:rPr>
              <w:t>征求意见稿编号</w:t>
            </w:r>
          </w:p>
        </w:tc>
        <w:tc>
          <w:tcPr>
            <w:tcW w:w="7056" w:type="dxa"/>
          </w:tcPr>
          <w:p w:rsidR="001D2F57" w:rsidRDefault="001D2F57">
            <w:pPr>
              <w:spacing w:line="600" w:lineRule="exact"/>
              <w:ind w:left="1" w:hanging="3"/>
              <w:rPr>
                <w:rFonts w:ascii="Times New Roman" w:eastAsia="仿宋_GB2312" w:hAnsi="Times New Roman"/>
                <w:sz w:val="28"/>
                <w:szCs w:val="28"/>
              </w:rPr>
            </w:pPr>
          </w:p>
        </w:tc>
      </w:tr>
      <w:tr w:rsidR="001D2F57">
        <w:tc>
          <w:tcPr>
            <w:tcW w:w="1951" w:type="dxa"/>
            <w:gridSpan w:val="2"/>
          </w:tcPr>
          <w:p w:rsidR="001D2F57" w:rsidRDefault="0063682F">
            <w:pPr>
              <w:spacing w:line="600" w:lineRule="exact"/>
              <w:ind w:left="1" w:hanging="3"/>
              <w:rPr>
                <w:rFonts w:ascii="Times New Roman" w:eastAsia="仿宋_GB2312" w:hAnsi="Times New Roman"/>
              </w:rPr>
            </w:pPr>
            <w:r>
              <w:rPr>
                <w:rFonts w:ascii="Times New Roman" w:eastAsia="仿宋_GB2312" w:hAnsi="Times New Roman"/>
                <w:sz w:val="28"/>
                <w:szCs w:val="28"/>
              </w:rPr>
              <w:t>航空产品型号</w:t>
            </w:r>
          </w:p>
        </w:tc>
        <w:tc>
          <w:tcPr>
            <w:tcW w:w="7400" w:type="dxa"/>
            <w:gridSpan w:val="2"/>
          </w:tcPr>
          <w:p w:rsidR="001D2F57" w:rsidRDefault="001D2F57">
            <w:pPr>
              <w:spacing w:line="600" w:lineRule="exact"/>
              <w:ind w:left="1" w:hanging="3"/>
              <w:rPr>
                <w:rFonts w:ascii="Times New Roman" w:eastAsia="仿宋_GB2312" w:hAnsi="Times New Roman"/>
                <w:sz w:val="28"/>
                <w:szCs w:val="28"/>
              </w:rPr>
            </w:pPr>
          </w:p>
        </w:tc>
      </w:tr>
      <w:tr w:rsidR="001D2F57">
        <w:tc>
          <w:tcPr>
            <w:tcW w:w="9351" w:type="dxa"/>
            <w:gridSpan w:val="4"/>
          </w:tcPr>
          <w:p w:rsidR="001D2F57" w:rsidRDefault="0063682F">
            <w:pPr>
              <w:spacing w:line="600" w:lineRule="exact"/>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相关的适航规章和</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或环保要求</w:t>
            </w:r>
          </w:p>
        </w:tc>
      </w:tr>
      <w:tr w:rsidR="001D2F57">
        <w:tc>
          <w:tcPr>
            <w:tcW w:w="9351" w:type="dxa"/>
            <w:gridSpan w:val="4"/>
          </w:tcPr>
          <w:p w:rsidR="001D2F57" w:rsidRDefault="001D2F57">
            <w:pPr>
              <w:spacing w:line="600" w:lineRule="exact"/>
              <w:ind w:left="1" w:hanging="3"/>
              <w:rPr>
                <w:rFonts w:ascii="Times New Roman" w:eastAsia="仿宋_GB2312" w:hAnsi="Times New Roman"/>
                <w:sz w:val="28"/>
                <w:szCs w:val="28"/>
                <w:lang w:eastAsia="zh-CN"/>
              </w:rPr>
            </w:pPr>
          </w:p>
          <w:p w:rsidR="001D2F57" w:rsidRDefault="001D2F57">
            <w:pPr>
              <w:spacing w:line="600" w:lineRule="exact"/>
              <w:ind w:left="1" w:hanging="3"/>
              <w:rPr>
                <w:rFonts w:ascii="Times New Roman" w:eastAsia="仿宋_GB2312" w:hAnsi="Times New Roman"/>
                <w:sz w:val="28"/>
                <w:szCs w:val="28"/>
                <w:lang w:eastAsia="zh-CN"/>
              </w:rPr>
            </w:pPr>
          </w:p>
          <w:p w:rsidR="001D2F57" w:rsidRDefault="001D2F57">
            <w:pPr>
              <w:spacing w:line="600" w:lineRule="exact"/>
              <w:ind w:left="0" w:hanging="2"/>
              <w:rPr>
                <w:rFonts w:ascii="Times New Roman" w:eastAsia="仿宋_GB2312" w:hAnsi="Times New Roman"/>
                <w:lang w:eastAsia="zh-CN"/>
              </w:rPr>
            </w:pPr>
          </w:p>
        </w:tc>
      </w:tr>
      <w:tr w:rsidR="001D2F57">
        <w:tc>
          <w:tcPr>
            <w:tcW w:w="9351" w:type="dxa"/>
            <w:gridSpan w:val="4"/>
          </w:tcPr>
          <w:p w:rsidR="001D2F57" w:rsidRDefault="0063682F">
            <w:pPr>
              <w:spacing w:line="600" w:lineRule="exact"/>
              <w:ind w:left="1" w:hanging="3"/>
              <w:rPr>
                <w:rFonts w:ascii="Times New Roman" w:eastAsia="仿宋_GB2312" w:hAnsi="Times New Roman"/>
                <w:sz w:val="28"/>
                <w:szCs w:val="28"/>
              </w:rPr>
            </w:pPr>
            <w:r>
              <w:rPr>
                <w:rFonts w:ascii="Times New Roman" w:eastAsia="仿宋_GB2312" w:hAnsi="Times New Roman"/>
                <w:sz w:val="28"/>
                <w:szCs w:val="28"/>
              </w:rPr>
              <w:t>意见或建议</w:t>
            </w:r>
          </w:p>
        </w:tc>
      </w:tr>
      <w:tr w:rsidR="001D2F57">
        <w:tc>
          <w:tcPr>
            <w:tcW w:w="9351" w:type="dxa"/>
            <w:gridSpan w:val="4"/>
          </w:tcPr>
          <w:p w:rsidR="001D2F57" w:rsidRDefault="001D2F57">
            <w:pPr>
              <w:spacing w:line="600" w:lineRule="exact"/>
              <w:ind w:left="1" w:hanging="3"/>
              <w:rPr>
                <w:rFonts w:ascii="Times New Roman" w:eastAsia="仿宋_GB2312" w:hAnsi="Times New Roman"/>
                <w:sz w:val="28"/>
                <w:szCs w:val="28"/>
              </w:rPr>
            </w:pPr>
          </w:p>
          <w:p w:rsidR="001D2F57" w:rsidRDefault="001D2F57">
            <w:pPr>
              <w:spacing w:line="600" w:lineRule="exact"/>
              <w:ind w:left="1" w:hanging="3"/>
              <w:rPr>
                <w:rFonts w:ascii="Times New Roman" w:eastAsia="仿宋_GB2312" w:hAnsi="Times New Roman"/>
                <w:sz w:val="28"/>
                <w:szCs w:val="28"/>
              </w:rPr>
            </w:pPr>
          </w:p>
          <w:p w:rsidR="001D2F57" w:rsidRDefault="001D2F57">
            <w:pPr>
              <w:spacing w:line="600" w:lineRule="exact"/>
              <w:ind w:left="1" w:hanging="3"/>
              <w:rPr>
                <w:rFonts w:ascii="Times New Roman" w:eastAsia="仿宋_GB2312" w:hAnsi="Times New Roman"/>
                <w:sz w:val="28"/>
                <w:szCs w:val="28"/>
              </w:rPr>
            </w:pPr>
          </w:p>
          <w:p w:rsidR="001D2F57" w:rsidRDefault="001D2F57">
            <w:pPr>
              <w:spacing w:line="600" w:lineRule="exact"/>
              <w:ind w:left="1" w:hanging="3"/>
              <w:rPr>
                <w:rFonts w:ascii="Times New Roman" w:eastAsia="仿宋_GB2312" w:hAnsi="Times New Roman"/>
                <w:sz w:val="28"/>
                <w:szCs w:val="28"/>
              </w:rPr>
            </w:pPr>
          </w:p>
          <w:p w:rsidR="001D2F57" w:rsidRDefault="001D2F57">
            <w:pPr>
              <w:spacing w:line="600" w:lineRule="exact"/>
              <w:ind w:left="1" w:hanging="3"/>
              <w:rPr>
                <w:rFonts w:ascii="Times New Roman" w:eastAsia="仿宋_GB2312" w:hAnsi="Times New Roman"/>
                <w:sz w:val="28"/>
                <w:szCs w:val="28"/>
              </w:rPr>
            </w:pPr>
          </w:p>
          <w:p w:rsidR="001D2F57" w:rsidRDefault="001D2F57">
            <w:pPr>
              <w:spacing w:line="600" w:lineRule="exact"/>
              <w:ind w:left="1" w:hanging="3"/>
              <w:rPr>
                <w:rFonts w:ascii="Times New Roman" w:eastAsia="仿宋_GB2312" w:hAnsi="Times New Roman"/>
                <w:sz w:val="28"/>
                <w:szCs w:val="28"/>
              </w:rPr>
            </w:pPr>
          </w:p>
          <w:p w:rsidR="001D2F57" w:rsidRDefault="001D2F57">
            <w:pPr>
              <w:spacing w:line="600" w:lineRule="exact"/>
              <w:ind w:left="1" w:hanging="3"/>
              <w:rPr>
                <w:rFonts w:ascii="Times New Roman" w:eastAsia="仿宋_GB2312" w:hAnsi="Times New Roman"/>
                <w:sz w:val="28"/>
                <w:szCs w:val="28"/>
              </w:rPr>
            </w:pPr>
          </w:p>
          <w:p w:rsidR="001D2F57" w:rsidRDefault="001D2F57">
            <w:pPr>
              <w:spacing w:line="600" w:lineRule="exact"/>
              <w:ind w:left="0" w:hanging="2"/>
              <w:rPr>
                <w:rFonts w:ascii="Times New Roman" w:eastAsia="仿宋_GB2312" w:hAnsi="Times New Roman"/>
              </w:rPr>
            </w:pPr>
          </w:p>
        </w:tc>
      </w:tr>
      <w:tr w:rsidR="001D2F57">
        <w:tc>
          <w:tcPr>
            <w:tcW w:w="9351" w:type="dxa"/>
            <w:gridSpan w:val="4"/>
          </w:tcPr>
          <w:p w:rsidR="001D2F57" w:rsidRDefault="0063682F">
            <w:pPr>
              <w:spacing w:line="600" w:lineRule="exact"/>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姓名：</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（印刷体）</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（签名）</w:t>
            </w:r>
          </w:p>
          <w:p w:rsidR="001D2F57" w:rsidRDefault="0063682F">
            <w:pPr>
              <w:spacing w:line="600" w:lineRule="exact"/>
              <w:ind w:left="1" w:hanging="3"/>
              <w:rPr>
                <w:rFonts w:ascii="Times New Roman" w:eastAsia="仿宋_GB2312" w:hAnsi="Times New Roman"/>
                <w:sz w:val="28"/>
                <w:szCs w:val="28"/>
                <w:u w:val="single"/>
                <w:lang w:eastAsia="zh-CN"/>
              </w:rPr>
            </w:pPr>
            <w:r>
              <w:rPr>
                <w:rFonts w:ascii="Times New Roman" w:eastAsia="仿宋_GB2312" w:hAnsi="Times New Roman"/>
                <w:sz w:val="28"/>
                <w:szCs w:val="28"/>
                <w:lang w:eastAsia="zh-CN"/>
              </w:rPr>
              <w:t>电话：</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传真：</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电子邮箱：</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p w:rsidR="001D2F57" w:rsidRDefault="0063682F">
            <w:pPr>
              <w:spacing w:line="600" w:lineRule="exact"/>
              <w:ind w:left="1" w:hanging="3"/>
              <w:rPr>
                <w:rFonts w:ascii="Times New Roman" w:eastAsia="仿宋_GB2312" w:hAnsi="Times New Roman"/>
                <w:sz w:val="28"/>
                <w:szCs w:val="28"/>
                <w:u w:val="single"/>
              </w:rPr>
            </w:pPr>
            <w:r>
              <w:rPr>
                <w:rFonts w:ascii="Times New Roman" w:eastAsia="仿宋_GB2312" w:hAnsi="Times New Roman"/>
                <w:sz w:val="28"/>
                <w:szCs w:val="28"/>
              </w:rPr>
              <w:t>通信地址：</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p w:rsidR="001D2F57" w:rsidRDefault="0063682F">
            <w:pPr>
              <w:spacing w:line="600" w:lineRule="exact"/>
              <w:ind w:left="1" w:hanging="3"/>
              <w:rPr>
                <w:rFonts w:ascii="Times New Roman" w:eastAsia="仿宋_GB2312" w:hAnsi="Times New Roman"/>
              </w:rPr>
            </w:pPr>
            <w:r>
              <w:rPr>
                <w:rFonts w:ascii="Times New Roman" w:eastAsia="仿宋_GB2312" w:hAnsi="Times New Roman"/>
                <w:sz w:val="28"/>
                <w:szCs w:val="28"/>
              </w:rPr>
              <w:t>日期：</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tc>
      </w:tr>
    </w:tbl>
    <w:p w:rsidR="001D2F57" w:rsidRDefault="0063682F">
      <w:pPr>
        <w:ind w:left="0" w:hanging="2"/>
        <w:rPr>
          <w:rFonts w:ascii="Times New Roman" w:eastAsia="仿宋_GB2312" w:hAnsi="Times New Roman"/>
          <w:sz w:val="22"/>
          <w:szCs w:val="22"/>
          <w:lang w:eastAsia="zh-CN"/>
        </w:rPr>
      </w:pPr>
      <w:r>
        <w:rPr>
          <w:rFonts w:ascii="Times New Roman" w:eastAsia="仿宋_GB2312" w:hAnsi="Times New Roman"/>
        </w:rPr>
        <w:t>表</w:t>
      </w:r>
      <w:r>
        <w:rPr>
          <w:rFonts w:ascii="Times New Roman" w:eastAsia="仿宋_GB2312" w:hAnsi="Times New Roman"/>
        </w:rPr>
        <w:t>-21-145-2023</w:t>
      </w:r>
      <w:bookmarkEnd w:id="1"/>
    </w:p>
    <w:sectPr w:rsidR="001D2F57">
      <w:headerReference w:type="even" r:id="rId12"/>
      <w:headerReference w:type="default" r:id="rId13"/>
      <w:footerReference w:type="even" r:id="rId14"/>
      <w:footerReference w:type="default" r:id="rId15"/>
      <w:headerReference w:type="first" r:id="rId16"/>
      <w:footerReference w:type="first" r:id="rId17"/>
      <w:pgSz w:w="12240" w:h="15840"/>
      <w:pgMar w:top="1418" w:right="1418" w:bottom="1418" w:left="1418" w:header="720" w:footer="100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682F" w:rsidRDefault="0063682F">
      <w:pPr>
        <w:spacing w:line="240" w:lineRule="auto"/>
        <w:ind w:left="0" w:hanging="2"/>
      </w:pPr>
      <w:r>
        <w:separator/>
      </w:r>
    </w:p>
  </w:endnote>
  <w:endnote w:type="continuationSeparator" w:id="0">
    <w:p w:rsidR="0063682F" w:rsidRDefault="0063682F">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F57" w:rsidRDefault="0063682F">
    <w:pPr>
      <w:tabs>
        <w:tab w:val="center" w:pos="4320"/>
        <w:tab w:val="right" w:pos="8640"/>
      </w:tabs>
      <w:spacing w:line="240" w:lineRule="auto"/>
      <w:ind w:left="0" w:hanging="2"/>
      <w:jc w:val="right"/>
      <w:rPr>
        <w:rFonts w:ascii="Times New Roman" w:hAnsi="Times New Roman"/>
        <w:color w:val="000000"/>
      </w:rPr>
    </w:pPr>
    <w:r>
      <w:rPr>
        <w:rFonts w:ascii="Times New Roman" w:hAnsi="Times New Roman"/>
        <w:color w:val="000000"/>
      </w:rPr>
      <w:fldChar w:fldCharType="begin"/>
    </w:r>
    <w:r>
      <w:rPr>
        <w:rFonts w:ascii="Times New Roman" w:eastAsia="Times New Roman" w:hAnsi="Times New Roman"/>
        <w:color w:val="000000"/>
      </w:rPr>
      <w:instrText>PAGE</w:instrText>
    </w:r>
    <w:r>
      <w:rPr>
        <w:rFonts w:ascii="Times New Roman" w:hAnsi="Times New Roman"/>
        <w:color w:val="000000"/>
      </w:rPr>
      <w:fldChar w:fldCharType="end"/>
    </w:r>
  </w:p>
  <w:p w:rsidR="001D2F57" w:rsidRDefault="001D2F57">
    <w:pPr>
      <w:tabs>
        <w:tab w:val="center" w:pos="4320"/>
        <w:tab w:val="right" w:pos="8640"/>
      </w:tabs>
      <w:spacing w:line="240" w:lineRule="auto"/>
      <w:ind w:left="0" w:right="360" w:hanging="2"/>
      <w:rPr>
        <w:rFonts w:ascii="Times New Roman" w:hAnsi="Times New Roman"/>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F57" w:rsidRDefault="001D2F57">
    <w:pPr>
      <w:pStyle w:val="a7"/>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F57" w:rsidRDefault="001D2F57">
    <w:pPr>
      <w:pStyle w:val="a7"/>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682F" w:rsidRDefault="0063682F">
      <w:pPr>
        <w:spacing w:line="240" w:lineRule="auto"/>
        <w:ind w:left="0" w:hanging="2"/>
      </w:pPr>
      <w:r>
        <w:separator/>
      </w:r>
    </w:p>
  </w:footnote>
  <w:footnote w:type="continuationSeparator" w:id="0">
    <w:p w:rsidR="0063682F" w:rsidRDefault="0063682F">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F57" w:rsidRDefault="001D2F57">
    <w:pPr>
      <w:pStyle w:val="a8"/>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F57" w:rsidRDefault="001D2F57">
    <w:pPr>
      <w:pStyle w:val="a8"/>
      <w:ind w:left="0"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F57" w:rsidRDefault="001D2F57">
    <w:pPr>
      <w:pStyle w:val="a8"/>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E44"/>
    <w:rsid w:val="F9FF5D2E"/>
    <w:rsid w:val="00090D99"/>
    <w:rsid w:val="001D2F57"/>
    <w:rsid w:val="002F1960"/>
    <w:rsid w:val="00410702"/>
    <w:rsid w:val="00506FBF"/>
    <w:rsid w:val="00537AD1"/>
    <w:rsid w:val="00611C32"/>
    <w:rsid w:val="00615F0C"/>
    <w:rsid w:val="0063682F"/>
    <w:rsid w:val="00673BBE"/>
    <w:rsid w:val="006C38B0"/>
    <w:rsid w:val="00840F88"/>
    <w:rsid w:val="008D2E44"/>
    <w:rsid w:val="0090597A"/>
    <w:rsid w:val="00A243CC"/>
    <w:rsid w:val="00A333D9"/>
    <w:rsid w:val="00A74D49"/>
    <w:rsid w:val="00AA74ED"/>
    <w:rsid w:val="00B066E5"/>
    <w:rsid w:val="00B337C7"/>
    <w:rsid w:val="00BD1D7C"/>
    <w:rsid w:val="00D519A4"/>
    <w:rsid w:val="00D866EA"/>
    <w:rsid w:val="00EE746E"/>
    <w:rsid w:val="00FA6AAB"/>
    <w:rsid w:val="01BD03D4"/>
    <w:rsid w:val="06B66E61"/>
    <w:rsid w:val="08012B76"/>
    <w:rsid w:val="20ED1E30"/>
    <w:rsid w:val="246E0586"/>
    <w:rsid w:val="3857135C"/>
    <w:rsid w:val="39931A05"/>
    <w:rsid w:val="48144D54"/>
    <w:rsid w:val="489871D4"/>
    <w:rsid w:val="513C2E56"/>
    <w:rsid w:val="528C77DD"/>
    <w:rsid w:val="538219DC"/>
    <w:rsid w:val="566969D2"/>
    <w:rsid w:val="63750765"/>
    <w:rsid w:val="6A815C41"/>
    <w:rsid w:val="73066628"/>
    <w:rsid w:val="784A6593"/>
    <w:rsid w:val="787E24D8"/>
    <w:rsid w:val="7EC261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90E514-D1EC-4D73-A2E4-1935B2FF3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overflowPunct w:val="0"/>
      <w:autoSpaceDE w:val="0"/>
      <w:autoSpaceDN w:val="0"/>
      <w:adjustRightInd w:val="0"/>
      <w:spacing w:line="1" w:lineRule="atLeast"/>
      <w:ind w:leftChars="-1" w:left="-1" w:hangingChars="1" w:hanging="1"/>
      <w:textAlignment w:val="baseline"/>
      <w:outlineLvl w:val="0"/>
    </w:pPr>
    <w:rPr>
      <w:rFonts w:ascii="Tms Rmn" w:hAnsi="Tms Rmn"/>
      <w:position w:val="-1"/>
      <w:lang w:eastAsia="en-US"/>
    </w:rPr>
  </w:style>
  <w:style w:type="paragraph" w:styleId="1">
    <w:name w:val="heading 1"/>
    <w:basedOn w:val="a"/>
    <w:next w:val="a"/>
    <w:qFormat/>
    <w:pPr>
      <w:keepNext/>
      <w:jc w:val="center"/>
    </w:pPr>
    <w:rPr>
      <w:rFonts w:ascii="Times New Roman" w:hAnsi="Times New Roman"/>
      <w:b/>
      <w:sz w:val="24"/>
    </w:rPr>
  </w:style>
  <w:style w:type="paragraph" w:styleId="2">
    <w:name w:val="heading 2"/>
    <w:basedOn w:val="a"/>
    <w:next w:val="a"/>
    <w:qFormat/>
    <w:pPr>
      <w:keepNext/>
      <w:keepLines/>
      <w:spacing w:before="260" w:after="260" w:line="416" w:lineRule="auto"/>
      <w:outlineLvl w:val="1"/>
    </w:pPr>
    <w:rPr>
      <w:rFonts w:ascii="等线 Light" w:eastAsia="等线 Light" w:hAnsi="等线 Light"/>
      <w:b/>
      <w:bCs/>
      <w:sz w:val="32"/>
      <w:szCs w:val="32"/>
    </w:rPr>
  </w:style>
  <w:style w:type="paragraph" w:styleId="3">
    <w:name w:val="heading 3"/>
    <w:basedOn w:val="a"/>
    <w:next w:val="a"/>
    <w:qFormat/>
    <w:pPr>
      <w:keepNext/>
      <w:keepLines/>
      <w:spacing w:before="280" w:after="80"/>
      <w:outlineLvl w:val="2"/>
    </w:pPr>
    <w:rPr>
      <w:b/>
      <w:sz w:val="28"/>
      <w:szCs w:val="28"/>
    </w:rPr>
  </w:style>
  <w:style w:type="paragraph" w:styleId="4">
    <w:name w:val="heading 4"/>
    <w:basedOn w:val="a"/>
    <w:next w:val="a"/>
    <w:qFormat/>
    <w:pPr>
      <w:keepNext/>
      <w:spacing w:before="240" w:after="60"/>
      <w:outlineLvl w:val="3"/>
    </w:pPr>
    <w:rPr>
      <w:rFonts w:ascii="Times New Roman" w:hAnsi="Times New Roman"/>
      <w:b/>
      <w:sz w:val="28"/>
    </w:rPr>
  </w:style>
  <w:style w:type="paragraph" w:styleId="5">
    <w:name w:val="heading 5"/>
    <w:basedOn w:val="a"/>
    <w:next w:val="a"/>
    <w:qFormat/>
    <w:pPr>
      <w:keepNext/>
      <w:jc w:val="center"/>
      <w:outlineLvl w:val="4"/>
    </w:pPr>
    <w:rPr>
      <w:rFonts w:ascii="Times New Roman" w:hAnsi="Times New Roman"/>
      <w:i/>
    </w:rPr>
  </w:style>
  <w:style w:type="paragraph" w:styleId="6">
    <w:name w:val="heading 6"/>
    <w:basedOn w:val="a"/>
    <w:next w:val="a"/>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30">
    <w:name w:val="Body Text 3"/>
    <w:basedOn w:val="a"/>
    <w:qFormat/>
    <w:pPr>
      <w:widowControl w:val="0"/>
      <w:tabs>
        <w:tab w:val="left" w:pos="0"/>
        <w:tab w:val="left" w:pos="1142"/>
        <w:tab w:val="left" w:pos="2164"/>
      </w:tabs>
      <w:overflowPunct/>
      <w:spacing w:line="331" w:lineRule="atLeast"/>
      <w:ind w:right="28"/>
      <w:textAlignment w:val="auto"/>
    </w:pPr>
    <w:rPr>
      <w:rFonts w:ascii="Times New Roman" w:hAnsi="Times New Roman"/>
      <w:sz w:val="24"/>
      <w:szCs w:val="22"/>
    </w:rPr>
  </w:style>
  <w:style w:type="paragraph" w:styleId="a4">
    <w:name w:val="Body Text"/>
    <w:basedOn w:val="a"/>
    <w:qFormat/>
    <w:pPr>
      <w:spacing w:after="120"/>
    </w:pPr>
  </w:style>
  <w:style w:type="paragraph" w:styleId="a5">
    <w:name w:val="Body Text Indent"/>
    <w:basedOn w:val="a"/>
    <w:qFormat/>
    <w:pPr>
      <w:spacing w:after="120"/>
      <w:ind w:left="360"/>
    </w:pPr>
  </w:style>
  <w:style w:type="paragraph" w:styleId="20">
    <w:name w:val="Body Text Indent 2"/>
    <w:basedOn w:val="a"/>
    <w:qFormat/>
    <w:pPr>
      <w:spacing w:after="120" w:line="480" w:lineRule="auto"/>
      <w:ind w:left="360"/>
    </w:pPr>
  </w:style>
  <w:style w:type="paragraph" w:styleId="a6">
    <w:name w:val="Balloon Text"/>
    <w:basedOn w:val="a"/>
    <w:qFormat/>
    <w:rPr>
      <w:sz w:val="18"/>
      <w:szCs w:val="18"/>
    </w:rPr>
  </w:style>
  <w:style w:type="paragraph" w:styleId="a7">
    <w:name w:val="footer"/>
    <w:basedOn w:val="a"/>
    <w:qFormat/>
    <w:pPr>
      <w:tabs>
        <w:tab w:val="center" w:pos="4320"/>
        <w:tab w:val="right" w:pos="8640"/>
      </w:tabs>
    </w:pPr>
  </w:style>
  <w:style w:type="paragraph" w:styleId="a8">
    <w:name w:val="header"/>
    <w:basedOn w:val="a"/>
    <w:qFormat/>
    <w:pPr>
      <w:tabs>
        <w:tab w:val="center" w:pos="4320"/>
        <w:tab w:val="right" w:pos="8640"/>
      </w:tabs>
    </w:pPr>
  </w:style>
  <w:style w:type="paragraph" w:styleId="a9">
    <w:name w:val="Subtitle"/>
    <w:basedOn w:val="a"/>
    <w:next w:val="a"/>
    <w:qFormat/>
    <w:pPr>
      <w:keepNext/>
      <w:keepLines/>
      <w:spacing w:before="360" w:after="80"/>
    </w:pPr>
    <w:rPr>
      <w:rFonts w:ascii="Georgia" w:eastAsia="Georgia" w:hAnsi="Georgia" w:cs="Georgia"/>
      <w:i/>
      <w:color w:val="666666"/>
      <w:sz w:val="48"/>
      <w:szCs w:val="48"/>
    </w:rPr>
  </w:style>
  <w:style w:type="paragraph" w:styleId="aa">
    <w:name w:val="Normal (Web)"/>
    <w:basedOn w:val="a"/>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ab">
    <w:name w:val="Title"/>
    <w:basedOn w:val="a"/>
    <w:next w:val="a"/>
    <w:qFormat/>
    <w:pPr>
      <w:keepNext/>
      <w:keepLines/>
      <w:spacing w:before="480" w:after="120"/>
    </w:pPr>
    <w:rPr>
      <w:b/>
      <w:sz w:val="72"/>
      <w:szCs w:val="72"/>
    </w:rPr>
  </w:style>
  <w:style w:type="paragraph" w:styleId="ac">
    <w:name w:val="annotation subject"/>
    <w:basedOn w:val="a3"/>
    <w:next w:val="a3"/>
    <w:qFormat/>
    <w:rPr>
      <w:b/>
      <w:bCs/>
    </w:rPr>
  </w:style>
  <w:style w:type="table" w:styleId="ad">
    <w:name w:val="Table Grid"/>
    <w:basedOn w:val="a1"/>
    <w:uiPriority w:val="59"/>
    <w:qFormat/>
    <w:pPr>
      <w:suppressAutoHyphens/>
      <w:spacing w:line="1" w:lineRule="atLeast"/>
      <w:ind w:leftChars="-1" w:left="-1" w:hangingChars="1" w:hanging="1"/>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qFormat/>
    <w:rPr>
      <w:w w:val="100"/>
      <w:position w:val="-1"/>
      <w:vertAlign w:val="baseline"/>
      <w:cs w:val="0"/>
    </w:rPr>
  </w:style>
  <w:style w:type="character" w:styleId="af">
    <w:name w:val="annotation reference"/>
    <w:qFormat/>
    <w:rPr>
      <w:w w:val="100"/>
      <w:position w:val="-1"/>
      <w:sz w:val="21"/>
      <w:szCs w:val="21"/>
      <w:vertAlign w:val="baseline"/>
      <w:cs w:val="0"/>
    </w:rPr>
  </w:style>
  <w:style w:type="table" w:customStyle="1" w:styleId="TableNormal">
    <w:name w:val="Table Normal"/>
    <w:qFormat/>
    <w:tblPr>
      <w:tblCellMar>
        <w:top w:w="0" w:type="dxa"/>
        <w:left w:w="0" w:type="dxa"/>
        <w:bottom w:w="0" w:type="dxa"/>
        <w:right w:w="0" w:type="dxa"/>
      </w:tblCellMar>
    </w:tblPr>
  </w:style>
  <w:style w:type="paragraph" w:customStyle="1" w:styleId="Normln">
    <w:name w:val="Normln"/>
    <w:qFormat/>
    <w:pPr>
      <w:suppressAutoHyphens/>
      <w:spacing w:line="1" w:lineRule="atLeast"/>
      <w:ind w:leftChars="-1" w:left="-1" w:hangingChars="1" w:hanging="1"/>
      <w:textAlignment w:val="top"/>
      <w:outlineLvl w:val="0"/>
    </w:pPr>
    <w:rPr>
      <w:rFonts w:ascii="Arial" w:hAnsi="Arial"/>
      <w:snapToGrid w:val="0"/>
      <w:position w:val="-1"/>
      <w:sz w:val="24"/>
      <w:lang w:eastAsia="en-US"/>
    </w:rPr>
  </w:style>
  <w:style w:type="paragraph" w:customStyle="1" w:styleId="HangingIndent">
    <w:name w:val="Hanging Indent"/>
    <w:basedOn w:val="a5"/>
    <w:qFormat/>
    <w:pPr>
      <w:overflowPunct/>
      <w:autoSpaceDE/>
      <w:autoSpaceDN/>
      <w:adjustRightInd/>
      <w:spacing w:after="0"/>
      <w:ind w:left="540" w:hanging="540"/>
      <w:textAlignment w:val="auto"/>
    </w:pPr>
    <w:rPr>
      <w:rFonts w:ascii="Times New Roman" w:hAnsi="Times New Roman"/>
      <w:sz w:val="24"/>
    </w:rPr>
  </w:style>
  <w:style w:type="paragraph" w:customStyle="1" w:styleId="BalloonText1">
    <w:name w:val="Balloon Text1"/>
    <w:basedOn w:val="a"/>
    <w:qFormat/>
    <w:rPr>
      <w:rFonts w:ascii="Tahoma" w:hAnsi="Tahoma" w:cs="Tahoma"/>
      <w:sz w:val="16"/>
      <w:szCs w:val="16"/>
    </w:rPr>
  </w:style>
  <w:style w:type="paragraph" w:customStyle="1" w:styleId="Default">
    <w:name w:val="Default"/>
    <w:qFormat/>
    <w:pPr>
      <w:widowControl w:val="0"/>
      <w:suppressAutoHyphens/>
      <w:autoSpaceDE w:val="0"/>
      <w:autoSpaceDN w:val="0"/>
      <w:adjustRightInd w:val="0"/>
      <w:spacing w:line="1" w:lineRule="atLeast"/>
      <w:ind w:leftChars="-1" w:left="-1" w:hangingChars="1" w:hanging="1"/>
      <w:textAlignment w:val="top"/>
      <w:outlineLvl w:val="0"/>
    </w:pPr>
    <w:rPr>
      <w:color w:val="000000"/>
      <w:position w:val="-1"/>
      <w:sz w:val="24"/>
      <w:szCs w:val="24"/>
    </w:rPr>
  </w:style>
  <w:style w:type="paragraph" w:customStyle="1" w:styleId="10">
    <w:name w:val="修订1"/>
    <w:qFormat/>
    <w:pPr>
      <w:suppressAutoHyphens/>
      <w:spacing w:line="1" w:lineRule="atLeast"/>
      <w:ind w:leftChars="-1" w:left="-1" w:hangingChars="1" w:hanging="1"/>
      <w:textAlignment w:val="top"/>
      <w:outlineLvl w:val="0"/>
    </w:pPr>
    <w:rPr>
      <w:rFonts w:ascii="Tms Rmn" w:hAnsi="Tms Rmn"/>
      <w:position w:val="-1"/>
      <w:lang w:eastAsia="en-US"/>
    </w:rPr>
  </w:style>
  <w:style w:type="character" w:customStyle="1" w:styleId="fontstyle01">
    <w:name w:val="fontstyle01"/>
    <w:qFormat/>
    <w:rPr>
      <w:rFonts w:ascii="Arial" w:hAnsi="Arial" w:cs="Arial" w:hint="default"/>
      <w:color w:val="000000"/>
      <w:w w:val="100"/>
      <w:position w:val="-1"/>
      <w:sz w:val="20"/>
      <w:szCs w:val="20"/>
      <w:vertAlign w:val="baseline"/>
      <w:cs w:val="0"/>
    </w:rPr>
  </w:style>
  <w:style w:type="character" w:customStyle="1" w:styleId="21">
    <w:name w:val="标题 2 字符"/>
    <w:qFormat/>
    <w:rPr>
      <w:rFonts w:ascii="等线 Light" w:eastAsia="等线 Light" w:hAnsi="等线 Light" w:cs="Times New Roman"/>
      <w:b/>
      <w:bCs/>
      <w:w w:val="100"/>
      <w:position w:val="-1"/>
      <w:sz w:val="32"/>
      <w:szCs w:val="32"/>
      <w:vertAlign w:val="baseline"/>
      <w:cs w:val="0"/>
      <w:lang w:eastAsia="en-US"/>
    </w:rPr>
  </w:style>
  <w:style w:type="paragraph" w:customStyle="1" w:styleId="PolicyText">
    <w:name w:val="Policy Text"/>
    <w:qFormat/>
    <w:pPr>
      <w:suppressAutoHyphens/>
      <w:spacing w:after="240" w:line="1" w:lineRule="atLeast"/>
      <w:ind w:leftChars="-1" w:left="-1" w:hangingChars="1" w:hanging="1"/>
      <w:textAlignment w:val="top"/>
      <w:outlineLvl w:val="0"/>
    </w:pPr>
    <w:rPr>
      <w:position w:val="-1"/>
      <w:sz w:val="24"/>
      <w:szCs w:val="24"/>
      <w:lang w:eastAsia="en-US"/>
    </w:rPr>
  </w:style>
  <w:style w:type="paragraph" w:customStyle="1" w:styleId="11">
    <w:name w:val="列出段落1"/>
    <w:basedOn w:val="a"/>
    <w:qFormat/>
    <w:pPr>
      <w:widowControl w:val="0"/>
      <w:overflowPunct/>
      <w:spacing w:before="120"/>
      <w:ind w:left="1280" w:hanging="360"/>
      <w:textAlignment w:val="auto"/>
    </w:pPr>
    <w:rPr>
      <w:rFonts w:ascii="Times New Roman" w:eastAsia="等线" w:hAnsi="Times New Roman"/>
      <w:sz w:val="24"/>
      <w:szCs w:val="24"/>
    </w:rPr>
  </w:style>
  <w:style w:type="character" w:customStyle="1" w:styleId="af0">
    <w:name w:val="列出段落 字符"/>
    <w:qFormat/>
    <w:rPr>
      <w:w w:val="100"/>
      <w:position w:val="-1"/>
      <w:sz w:val="24"/>
      <w:szCs w:val="24"/>
      <w:vertAlign w:val="baseline"/>
      <w:cs w:val="0"/>
      <w:lang w:eastAsia="en-US"/>
    </w:rPr>
  </w:style>
  <w:style w:type="paragraph" w:customStyle="1" w:styleId="tabletitle">
    <w:name w:val="table_title"/>
    <w:basedOn w:val="a"/>
    <w:qFormat/>
    <w:pPr>
      <w:overflowPunct/>
      <w:autoSpaceDE/>
      <w:autoSpaceDN/>
      <w:adjustRightInd/>
      <w:spacing w:before="100" w:beforeAutospacing="1" w:after="100" w:afterAutospacing="1"/>
      <w:jc w:val="center"/>
      <w:textAlignment w:val="auto"/>
    </w:pPr>
    <w:rPr>
      <w:rFonts w:ascii="宋体" w:hAnsi="宋体" w:cs="宋体"/>
      <w:b/>
      <w:bCs/>
      <w:sz w:val="24"/>
      <w:szCs w:val="24"/>
      <w:lang w:eastAsia="zh-CN"/>
    </w:rPr>
  </w:style>
  <w:style w:type="paragraph" w:customStyle="1" w:styleId="tablenote">
    <w:name w:val="table_note"/>
    <w:basedOn w:val="a"/>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fontstyle21">
    <w:name w:val="fontstyle21"/>
    <w:qFormat/>
    <w:rPr>
      <w:rFonts w:ascii="Calibri" w:hAnsi="Calibri" w:cs="Calibri" w:hint="default"/>
      <w:color w:val="000000"/>
      <w:w w:val="100"/>
      <w:position w:val="-1"/>
      <w:sz w:val="22"/>
      <w:szCs w:val="22"/>
      <w:vertAlign w:val="baseline"/>
      <w:cs w:val="0"/>
    </w:rPr>
  </w:style>
  <w:style w:type="table" w:customStyle="1" w:styleId="Style40">
    <w:name w:val="_Style 40"/>
    <w:basedOn w:val="TableNormal"/>
    <w:qFormat/>
    <w:tblPr>
      <w:tblCellMar>
        <w:top w:w="0" w:type="dxa"/>
        <w:left w:w="108" w:type="dxa"/>
        <w:bottom w:w="0" w:type="dxa"/>
        <w:right w:w="108" w:type="dxa"/>
      </w:tblCellMar>
    </w:tblPr>
  </w:style>
  <w:style w:type="table" w:customStyle="1" w:styleId="Style41">
    <w:name w:val="_Style 41"/>
    <w:basedOn w:val="TableNormal"/>
    <w:qFormat/>
    <w:tblPr>
      <w:tblCellMar>
        <w:top w:w="0" w:type="dxa"/>
        <w:left w:w="108" w:type="dxa"/>
        <w:bottom w:w="0" w:type="dxa"/>
        <w:right w:w="108" w:type="dxa"/>
      </w:tblCellMar>
    </w:tblPr>
  </w:style>
  <w:style w:type="table" w:customStyle="1" w:styleId="Style42">
    <w:name w:val="_Style 42"/>
    <w:basedOn w:val="TableNormal"/>
    <w:qFormat/>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197</Words>
  <Characters>1123</Characters>
  <Application>Microsoft Office Word</Application>
  <DocSecurity>0</DocSecurity>
  <Lines>9</Lines>
  <Paragraphs>2</Paragraphs>
  <ScaleCrop>false</ScaleCrop>
  <Company>神州网信技术有限公司</Company>
  <LinksUpToDate>false</LinksUpToDate>
  <CharactersWithSpaces>1318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Transport Airplane Directorate</dc:creator>
  <cp:lastModifiedBy>康冠群</cp:lastModifiedBy>
  <cp:revision>14</cp:revision>
  <cp:lastPrinted>2024-11-03T21:03:00Z</cp:lastPrinted>
  <dcterms:created xsi:type="dcterms:W3CDTF">2024-03-06T09:56:00Z</dcterms:created>
  <dcterms:modified xsi:type="dcterms:W3CDTF">2025-02-28T00:54:00Z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A057EDF3F3004276953889BA4F1CF44C_13</vt:lpwstr>
  </property>
  <property fmtid="{D5CDD505-2E9C-101B-9397-08002B2CF9AE}" pid="4" name="TitusGUID">
    <vt:lpwstr>d42c61c3-c337-4ac7-ae22-41aaa17ef5cf</vt:lpwstr>
  </property>
  <property fmtid="{D5CDD505-2E9C-101B-9397-08002B2CF9AE}" pid="5" name="ClassificationUserID">
    <vt:lpwstr>g415288</vt:lpwstr>
  </property>
  <property fmtid="{D5CDD505-2E9C-101B-9397-08002B2CF9AE}" pid="6" name="ClassificationUTCDatestamp">
    <vt:lpwstr>2023-12-06T08:20:58.6129348Z</vt:lpwstr>
  </property>
  <property fmtid="{D5CDD505-2E9C-101B-9397-08002B2CF9AE}" pid="7" name="Taxonomy Reference">
    <vt:lpwstr>AH v3.2 -  M1943_Appendix C_4</vt:lpwstr>
  </property>
  <property fmtid="{D5CDD505-2E9C-101B-9397-08002B2CF9AE}" pid="8" name="e-tag">
    <vt:lpwstr>XXPCA|||||XXCCA</vt:lpwstr>
  </property>
  <property fmtid="{D5CDD505-2E9C-101B-9397-08002B2CF9AE}" pid="9" name="DataSensitivity">
    <vt:lpwstr>Not or Basic Personal Data|||||Not Applicable</vt:lpwstr>
  </property>
  <property fmtid="{D5CDD505-2E9C-101B-9397-08002B2CF9AE}" pid="10" name="TVM">
    <vt:lpwstr>N</vt:lpwstr>
  </property>
  <property fmtid="{D5CDD505-2E9C-101B-9397-08002B2CF9AE}" pid="11" name="TempHistorization">
    <vt:lpwstr>,||||||||||||||g415288|2023-12-06T08:20:59.0275792Z</vt:lpwstr>
  </property>
  <property fmtid="{D5CDD505-2E9C-101B-9397-08002B2CF9AE}" pid="12" name="Historization">
    <vt:lpwstr>EC_Rationale|EC_National_Country|EC_EX_Country|EC_NationalRegulationTag|EC_EXRegulationTagEAR|EC_EXRegulationTagITAR|DECommonECClassificationCode|ESCommonECClassificationCode|FRMLAMADUClassificationCode|GBCommonECClassificationCode|ECCClassificationCode1|</vt:lpwstr>
  </property>
  <property fmtid="{D5CDD505-2E9C-101B-9397-08002B2CF9AE}" pid="13" name="DP">
    <vt:lpwstr>NBPD</vt:lpwstr>
  </property>
  <property fmtid="{D5CDD505-2E9C-101B-9397-08002B2CF9AE}" pid="14" name="EC1">
    <vt:lpwstr>NT</vt:lpwstr>
  </property>
  <property fmtid="{D5CDD505-2E9C-101B-9397-08002B2CF9AE}" pid="15" name="EC2">
    <vt:lpwstr>NT</vt:lpwstr>
  </property>
  <property fmtid="{D5CDD505-2E9C-101B-9397-08002B2CF9AE}" pid="16" name="NSJ">
    <vt:lpwstr>NA</vt:lpwstr>
  </property>
  <property fmtid="{D5CDD505-2E9C-101B-9397-08002B2CF9AE}" pid="17" name="CC">
    <vt:lpwstr>NA</vt:lpwstr>
  </property>
  <property fmtid="{D5CDD505-2E9C-101B-9397-08002B2CF9AE}" pid="18" name="BPD">
    <vt:lpwstr>B</vt:lpwstr>
  </property>
  <property fmtid="{D5CDD505-2E9C-101B-9397-08002B2CF9AE}" pid="19" name="VM">
    <vt:lpwstr>N</vt:lpwstr>
  </property>
  <property fmtid="{D5CDD505-2E9C-101B-9397-08002B2CF9AE}" pid="20" name="KSOTemplateDocerSaveRecord">
    <vt:lpwstr>eyJoZGlkIjoiMzEwNTM5NzYwMDRjMzkwZTVkZjY2ODkwMGIxNGU0OTUiLCJ1c2VySWQiOiIzMjI0ODkyOTUifQ==</vt:lpwstr>
  </property>
  <property fmtid="{D5CDD505-2E9C-101B-9397-08002B2CF9AE}" pid="21" name="_IPGFID">
    <vt:lpwstr>[DocID]=C848CD69-6732-46E8-9D79-4A8E2B09179C</vt:lpwstr>
  </property>
  <property fmtid="{D5CDD505-2E9C-101B-9397-08002B2CF9AE}" pid="22" name="_IPGFLOW_P-B7C1_E-1_FP-1_SP-1_CV-54D636B_CN-F88C6F11">
    <vt:lpwstr>egi68nhWYve3RDUzEuiiHxU8M/jr+8Rj5MuebcbI7YYj04j/rA+hO1PAufRxBEY+SfgLzc2+RCHC6Q9vB5ae3ZP4sMtRIOjaX8XvLPQI2SBUfWOHWxv/c3EpDYG/DvYTIEkp5v2JTy/ArfxEIxiG0inQlbnylWPFiI24Rf1g036wxdh/xP5d7X1aP2pnw3yrs71TtKraZh2DjTsv24epf9maxWcJp9bzAOdeccmH7V+OkIQDNYkvjHwVTZeylTA</vt:lpwstr>
  </property>
  <property fmtid="{D5CDD505-2E9C-101B-9397-08002B2CF9AE}" pid="23" name="_IPGFLOW_P-B7C1_E-1_FP-1_SP-2_CV-9AAC299F_CN-6D145FD1">
    <vt:lpwstr>f9dUT1o8l1c4VmfOzZNRXaIMnyNlYRmoxA6z0AcCDgFQhqyrENxSos0hQj4TAbGTX3b7mY7vrj4ZFWJ7Mt/Z/lEAaNxCRm0wvQb45pWE3CRpJsc3lzGpJOqca4CEbHXoYHaovheTqUIxJDNS0KAI3xg==</vt:lpwstr>
  </property>
  <property fmtid="{D5CDD505-2E9C-101B-9397-08002B2CF9AE}" pid="24" name="_IPGFLOW_P-B7C1_E-0_FP-1_CV-FB4CA461_CN-C71EFC15">
    <vt:lpwstr>DPSPMK|3|408|2|0</vt:lpwstr>
  </property>
  <property fmtid="{D5CDD505-2E9C-101B-9397-08002B2CF9AE}" pid="25" name="_IPGFLOW_P-B7C1_E-1_FP-2_SP-1_CV-F255972D_CN-A4ECEFA3">
    <vt:lpwstr>egi68nhWYve3RDUzEuiiH2S0cb0q7sZJcBvjd2Jeg+OvZPkJ68Vlh/tMBiCpdynsHueBxef1YSRGWE2ankyYYgTGGdW5wiYsAFJ/c2q2R+Okjrd3GAOWxXCZBvJqU7EdxK8cBphC+hf13DaJJWUE0W96IprVsGkVWDpymerXeTR03w6RFGPoOryTf+GgN9diQoIjef5TUr6AiLdkrv/dkua9knWyJZfbfwMOOeTHLM8A3S4cXsUTpoX/7DfTLCP</vt:lpwstr>
  </property>
  <property fmtid="{D5CDD505-2E9C-101B-9397-08002B2CF9AE}" pid="26" name="_IPGFLOW_P-B7C1_E-1_FP-2_SP-2_CV-7F5822B2_CN-DEF8CAFF">
    <vt:lpwstr>gODK7mycmwF2BgPt8sJw9Q44it+LOqyaGdFgP3FaFfH5VY6oujzogMdX/e34PO9zZNrMtFb/wR+GVwuTcnZDBLbWq6rHSn08mLVSsEN295FptZQj9bkCiRqKVNUCn7MnM94VN5T0Zocj7/7WH6MGcZw==</vt:lpwstr>
  </property>
  <property fmtid="{D5CDD505-2E9C-101B-9397-08002B2CF9AE}" pid="27" name="_IPGFLOW_P-B7C1_E-0_FP-2_CV-FB4CA461_CN-7AD490DB">
    <vt:lpwstr>DPSPMK|3|408|2|0</vt:lpwstr>
  </property>
  <property fmtid="{D5CDD505-2E9C-101B-9397-08002B2CF9AE}" pid="28" name="_IPGFLOW_P-B7C1_E-1_FP-3_SP-1_CV-77265111_CN-66C0B8F9">
    <vt:lpwstr>egi68nhWYve3RDUzEuiiH/EUMHo2uN/cs27DqeNnrvRyGzg9zjTcG5uN3TZBiHjyouiyHwJsbpo9hSCVC1ZpXVNGPIE3AWMfDcjLuiKlJu3TlpC8FULl3Oaz714hsbl8VKaVPEuBs89etYFdWo9jm6+dCA7aufaD9CRgrNed4rtuMQKov7eJT+0sgzMjzREn5V8RrGggOyo5tb0CUc0DZ+37+Ai2Pk5msmR60AOojFi0HrgpZf0VS6HxohsxHTr</vt:lpwstr>
  </property>
  <property fmtid="{D5CDD505-2E9C-101B-9397-08002B2CF9AE}" pid="29" name="_IPGFLOW_P-B7C1_E-1_FP-3_SP-2_CV-E7327C4C_CN-35A3A75F">
    <vt:lpwstr>JXwaMMdW1FGQZlFFfL3KiJGnaU56FHqQEMk6zgLIPIdAH59a/Upv8s6QbR7lmlo1Gc2Pj0eCjZr2ob1XxM3rL6qSvheda2U1LuzDwsssIlAPiqtlBxa7ZmRiVt9LvgugOH3GlziZXskrtx9NWXGWS8CRvge64Hg43nDJRqlBWVieVf8Fmqmzd+tfC+uXc3p/nbEmdO6K1M6XcxLUC4sNhNg==</vt:lpwstr>
  </property>
  <property fmtid="{D5CDD505-2E9C-101B-9397-08002B2CF9AE}" pid="30" name="_IPGFLOW_P-B7C1_E-0_FP-3_CV-ACF98C78_CN-D9360771">
    <vt:lpwstr>DPSPMK|3|472|2|0</vt:lpwstr>
  </property>
  <property fmtid="{D5CDD505-2E9C-101B-9397-08002B2CF9AE}" pid="31" name="_IPGFLOW_P-B7C1_E-1_FP-4_SP-1_CV-3C8DA340_CN-D4A3FFE0">
    <vt:lpwstr>egi68nhWYve3RDUzEuiiH0Twm6qIBl8HI1/p2kpZb4Kzq0qPucF24ImDN9W4XeDq37MCIIJfTEQofZfs+z8z0/iGapCblqdFBt+reJpgiYy6YeMA5ALX9nPfdJ1PkVnCzYhagS0pzym7fk0ZQo3RgGSciB2zFFLOP0d8Fvw+ltb16//TTfRuhbBXXxR03gYNNYl+xsp+PXbZa2Pd0hFCUeg3t8GrJ92MYfuroeSy/OEt0P4E2dpzQUqe64bt0PO</vt:lpwstr>
  </property>
  <property fmtid="{D5CDD505-2E9C-101B-9397-08002B2CF9AE}" pid="32" name="_IPGFLOW_P-B7C1_E-1_FP-4_SP-2_CV-882C92CB_CN-B8EBE9BA">
    <vt:lpwstr>gJDz8S6vBu3uDmHXGyEeLhtuz+Ex+xmkYvW7dVIW6bcce820aEdosj4C5iMsIHsvJl0fe0KqhqM/4mhMcZ7ORlc4nosXdL1Bmj1I4Wzii5WxcUgesi1q4PvH63lOr9IHmT1YWNKnhUWootyVMHNA9ig==</vt:lpwstr>
  </property>
  <property fmtid="{D5CDD505-2E9C-101B-9397-08002B2CF9AE}" pid="33" name="_IPGFLOW_P-B7C1_E-0_FP-4_CV-FB4CA461_CN-DA314F06">
    <vt:lpwstr>DPSPMK|3|408|2|0</vt:lpwstr>
  </property>
  <property fmtid="{D5CDD505-2E9C-101B-9397-08002B2CF9AE}" pid="34" name="_IPGFLOW_P-B7C1_E-1_FP-5_SP-1_CV-D84CAEC7_CN-188F2742">
    <vt:lpwstr>egi68nhWYve3RDUzEuiiHzreyDZw8sMz8DgxxXnMDSP37FE6fgSCgWferkspD6kgx+npww38bEg9i7/ALxFmYPe/VMKoSNm/SdQoODDKivRED2H70+AfXKDOjmPTOkf/fC25GG/PKc+FHN5oIlj+DuyUKs6lMUWxEQ1unnX8r86++23vGEAVUFF33EsvMgjfDEX5k580guxF7FpCSYJUk3DZ7FaSApI1LC6TkG56JMGU4ah6NlaqgiLRuiSpKE6</vt:lpwstr>
  </property>
  <property fmtid="{D5CDD505-2E9C-101B-9397-08002B2CF9AE}" pid="35" name="_IPGFLOW_P-B7C1_E-1_FP-5_SP-2_CV-FF99CCC9_CN-1DF79509">
    <vt:lpwstr>SpZGJhaWdTwpkUIQKlG54g2FgbMtYdgAOwBHmXIJ/Zsk80V9++ozSuHDBxIqf2hASrDeZWYsIryyQ4OeVR2P9JWdjHMplFs5vMYVhDcXBVrGDC9xjgrWhqFGJ+bRKuDBUSZ/WwqlmYNHRwvtPhJNnEA==</vt:lpwstr>
  </property>
  <property fmtid="{D5CDD505-2E9C-101B-9397-08002B2CF9AE}" pid="36" name="_IPGFLOW_P-B7C1_E-0_FP-5_CV-FB4CA461_CN-7A79683">
    <vt:lpwstr>DPSPMK|3|408|2|0</vt:lpwstr>
  </property>
  <property fmtid="{D5CDD505-2E9C-101B-9397-08002B2CF9AE}" pid="37" name="_IPGFLOW_P-B7C1_E-0_CV-8D1D1A69_CN-E9C40A27">
    <vt:lpwstr>DPFPMK|3|50|6|0</vt:lpwstr>
  </property>
  <property fmtid="{D5CDD505-2E9C-101B-9397-08002B2CF9AE}" pid="38" name="_IPGFLOW_P-B7C1_E-1_FP-6_SP-1_CV-20D0A45F_CN-15DD2633">
    <vt:lpwstr>egi68nhWYve3RDUzEuiiH9PLtqor7UAzhUbE1fHqgAJFE7CvQ8h8gBEU+SuDh8zKQjI87V+SPEaaKclmQmxk6eskOzVTuChobYj9++uM7kYiZVhsuaP1fM4Fk0BhErvY82CzrYPCbL4KwBVg+YuDMSlfwvIcNZ1GpDSK+VUSRIjxwl9nXvhr/BqK/eqoM8LWApn+p/fC2HTaaVAOnFlyp+f//emtWIRrx8MKSSjiz/NNa7P4f8TLbfGb7IDvZOL</vt:lpwstr>
  </property>
  <property fmtid="{D5CDD505-2E9C-101B-9397-08002B2CF9AE}" pid="39" name="_IPGFLOW_P-B7C1_E-1_FP-6_SP-2_CV-C58871E3_CN-918AB3C1">
    <vt:lpwstr>w2QhUUDh2eIF1/Zx11Orn14wcOeb7WmooInkR7A2gmSsS6NBsxQ+vqbUmAC4dbIxYQYUv0/Aglz+ZpWJDZCS1Zlu0wZ/RHyxyYjcmI5Uob3/SjMyvZnZtJdOMGkwFGYH7uNUAkguJraEOzyDMBU6GaA==</vt:lpwstr>
  </property>
  <property fmtid="{D5CDD505-2E9C-101B-9397-08002B2CF9AE}" pid="40" name="_IPGFLOW_P-B7C1_E-0_FP-6_CV-FB4CA461_CN-BA6DFA4D">
    <vt:lpwstr>DPSPMK|3|408|2|0</vt:lpwstr>
  </property>
</Properties>
</file>